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left"/>
        <w:textAlignment w:val="auto"/>
        <w:outlineLvl w:val="9"/>
        <w:rPr>
          <w:rStyle w:val="9"/>
          <w:rFonts w:hint="default" w:ascii="Palatino Linotype" w:hAnsi="Palatino Linotype" w:eastAsia="Lora" w:cs="Palatino Linotype"/>
          <w:b/>
          <w:i w:val="0"/>
          <w:caps w:val="0"/>
          <w:color w:val="000000"/>
          <w:spacing w:val="0"/>
          <w:sz w:val="40"/>
          <w:szCs w:val="40"/>
          <w:lang w:val="en-US"/>
        </w:rPr>
      </w:pPr>
      <w:r>
        <w:rPr>
          <w:rFonts w:hint="default" w:ascii="Palatino Linotype" w:hAnsi="Palatino Linotype" w:cs="Palatino Linotype"/>
          <w:b/>
          <w:bCs/>
          <w:sz w:val="40"/>
        </w:rPr>
        <mc:AlternateContent>
          <mc:Choice Requires="wps">
            <w:drawing>
              <wp:anchor distT="0" distB="0" distL="114300" distR="114300" simplePos="0" relativeHeight="251658240" behindDoc="0" locked="0" layoutInCell="1" allowOverlap="1">
                <wp:simplePos x="0" y="0"/>
                <wp:positionH relativeFrom="column">
                  <wp:posOffset>-38735</wp:posOffset>
                </wp:positionH>
                <wp:positionV relativeFrom="paragraph">
                  <wp:posOffset>299085</wp:posOffset>
                </wp:positionV>
                <wp:extent cx="6400800" cy="635"/>
                <wp:effectExtent l="15875" t="10160" r="79375" b="84455"/>
                <wp:wrapNone/>
                <wp:docPr id="1" name="Straight Connector 1"/>
                <wp:cNvGraphicFramePr/>
                <a:graphic xmlns:a="http://schemas.openxmlformats.org/drawingml/2006/main">
                  <a:graphicData uri="http://schemas.microsoft.com/office/word/2010/wordprocessingShape">
                    <wps:wsp>
                      <wps:cNvCnPr/>
                      <wps:spPr>
                        <a:xfrm>
                          <a:off x="738505" y="1264285"/>
                          <a:ext cx="6400800" cy="635"/>
                        </a:xfrm>
                        <a:prstGeom prst="line">
                          <a:avLst/>
                        </a:prstGeom>
                        <a:ln w="25400" cmpd="thickThin"/>
                        <a:effectLst>
                          <a:outerShdw blurRad="50800" dist="38100" dir="2700000" algn="tl" rotWithShape="0">
                            <a:prstClr val="black">
                              <a:alpha val="40000"/>
                            </a:prstClr>
                          </a:outerShdw>
                        </a:effectLst>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id="_x0000_s1026" o:spid="_x0000_s1026" o:spt="20" style="position:absolute;left:0pt;margin-left:-3.05pt;margin-top:23.55pt;height:0.05pt;width:504pt;z-index:251658240;mso-width-relative:page;mso-height-relative:page;" filled="f" stroked="t" coordsize="21600,21600" o:gfxdata="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Jz6ddkA&#10;AAAJAQAADwAAAAAAAAABACAAAAAiAAAAZHJzL2Rvd25yZXYueG1sUEsBAhQAFAAAAAgAh07iQL/v&#10;qkgeAgAALwQAAA4AAAAAAAAAAQAgAAAAKAEAAGRycy9lMm9Eb2MueG1sUEsFBgAAAAAGAAYAWQEA&#10;ALgFAAAAAA==&#10;">
                <v:fill on="f" focussize="0,0"/>
                <v:stroke weight="2pt" color="#4472C4 [3208]" linestyle="thickThin" miterlimit="8" joinstyle="miter"/>
                <v:imagedata o:title=""/>
                <o:lock v:ext="edit" aspectratio="f"/>
                <v:shadow on="t" color="#000000" opacity="26214f" offset="2.12133858267717pt,2.12133858267717pt" origin="-32768f,-32768f" matrix="65536f,0f,0f,65536f"/>
              </v:line>
            </w:pict>
          </mc:Fallback>
        </mc:AlternateContent>
      </w:r>
      <w:r>
        <w:rPr>
          <w:rFonts w:hint="default" w:ascii="Palatino Linotype" w:hAnsi="Palatino Linotype" w:cs="Palatino Linotype"/>
          <w:b/>
          <w:bCs/>
          <w:sz w:val="40"/>
        </w:rPr>
        <w:t>Genèse</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right"/>
        <w:textAlignment w:val="auto"/>
        <w:outlineLvl w:val="9"/>
        <w:rPr>
          <w:rStyle w:val="9"/>
          <w:rFonts w:hint="default" w:ascii="Arial" w:hAnsi="Arial" w:eastAsia="Lora" w:cs="Arial"/>
          <w:b/>
          <w:i w:val="0"/>
          <w:caps w:val="0"/>
          <w:color w:val="000000"/>
          <w:spacing w:val="0"/>
          <w:sz w:val="24"/>
          <w:szCs w:val="24"/>
        </w:rPr>
      </w:pPr>
      <w:r>
        <w:rPr>
          <w:rStyle w:val="9"/>
          <w:rFonts w:hint="default" w:ascii="Arial" w:hAnsi="Arial" w:eastAsia="Lora" w:cs="Arial"/>
          <w:b w:val="0"/>
          <w:bCs w:val="0"/>
          <w:i w:val="0"/>
          <w:caps w:val="0"/>
          <w:color w:val="2E75B6" w:themeColor="accent1" w:themeShade="BF"/>
          <w:spacing w:val="0"/>
          <w:sz w:val="18"/>
          <w:szCs w:val="18"/>
        </w:rPr>
        <w:t>https://www.gty.org/library/bible-introductions/MSB01/Genesis</w:t>
      </w:r>
    </w:p>
    <w:p>
      <w:pPr>
        <w:pStyle w:val="11"/>
        <w:rPr>
          <w:rFonts w:hint="default" w:ascii="Arial" w:hAnsi="Arial" w:cs="Arial"/>
        </w:rPr>
      </w:pPr>
      <w:r>
        <w:rPr>
          <w:rFonts w:hint="default" w:ascii="Arial" w:hAnsi="Arial" w:cs="Arial"/>
        </w:rPr>
        <w:t>Titre</w:t>
      </w:r>
      <w:bookmarkStart w:id="0" w:name="_GoBack"/>
      <w:bookmarkEnd w:id="0"/>
    </w:p>
    <w:p>
      <w:pPr>
        <w:pStyle w:val="12"/>
        <w:rPr>
          <w:rFonts w:hint="default" w:ascii="Arial" w:hAnsi="Arial" w:cs="Arial"/>
        </w:rPr>
      </w:pPr>
      <w:r>
        <w:rPr>
          <w:rFonts w:hint="default" w:ascii="Arial" w:hAnsi="Arial" w:cs="Arial"/>
        </w:rPr>
        <w:t>Le titre anglais, Genesis, vient de la traduction grecque (Septante, LXX) 1</w:t>
      </w:r>
      <w:r>
        <w:rPr>
          <w:rFonts w:hint="default" w:ascii="Arial" w:hAnsi="Arial" w:cs="Arial"/>
          <w:lang w:val="en-US"/>
        </w:rPr>
        <w:t xml:space="preserve"> </w:t>
      </w:r>
      <w:r>
        <w:rPr>
          <w:rFonts w:hint="default" w:ascii="Arial" w:hAnsi="Arial" w:cs="Arial"/>
        </w:rPr>
        <w:t>signifiant «origines»; alors que le titre hébreu est dérivé du tout premier mot de la Bible, traduit «au début». La Genèse sert à introduire le Pentateuque (les 5 premiers livres de l'AT) et la Bible entière. L'influence de la Genèse dans les Ecritures est démontrée par sa citation plus de 35 fois dans le NT et des centaines d'allusions apparaissant dans les deux Testaments. Le fil du salut qui commence dans</w:t>
      </w:r>
      <w:r>
        <w:rPr>
          <w:rFonts w:hint="default" w:ascii="Arial" w:hAnsi="Arial" w:cs="Arial"/>
          <w:lang w:val="en-US"/>
        </w:rPr>
        <w:t xml:space="preserve"> </w:t>
      </w:r>
      <w:r>
        <w:rPr>
          <w:rFonts w:hint="default" w:ascii="Arial" w:hAnsi="Arial" w:cs="Arial"/>
        </w:rPr>
        <w:t>Gén. 3</w:t>
      </w:r>
      <w:r>
        <w:rPr>
          <w:rFonts w:hint="default" w:ascii="Arial" w:hAnsi="Arial" w:cs="Arial"/>
          <w:lang w:val="en-US"/>
        </w:rPr>
        <w:t xml:space="preserve"> </w:t>
      </w:r>
      <w:r>
        <w:rPr>
          <w:rFonts w:hint="default" w:ascii="Arial" w:hAnsi="Arial" w:cs="Arial"/>
        </w:rPr>
        <w:t>n'est pas terminé avant</w:t>
      </w:r>
      <w:r>
        <w:rPr>
          <w:rFonts w:hint="default" w:ascii="Arial" w:hAnsi="Arial" w:cs="Arial"/>
          <w:lang w:val="en-US"/>
        </w:rPr>
        <w:t xml:space="preserve"> </w:t>
      </w:r>
      <w:r>
        <w:rPr>
          <w:rFonts w:hint="default" w:ascii="Arial" w:hAnsi="Arial" w:cs="Arial"/>
        </w:rPr>
        <w:t>Rev 21</w:t>
      </w:r>
      <w:r>
        <w:rPr>
          <w:rFonts w:hint="default" w:ascii="Arial" w:hAnsi="Arial" w:cs="Arial"/>
          <w:lang w:val="en-US"/>
        </w:rPr>
        <w:t xml:space="preserve">, </w:t>
      </w:r>
      <w:r>
        <w:rPr>
          <w:rFonts w:hint="default" w:ascii="Arial" w:hAnsi="Arial" w:cs="Arial"/>
        </w:rPr>
        <w:t>22</w:t>
      </w:r>
      <w:r>
        <w:rPr>
          <w:rFonts w:hint="default" w:ascii="Arial" w:hAnsi="Arial" w:cs="Arial"/>
          <w:lang w:val="en-US"/>
        </w:rPr>
        <w:t xml:space="preserve"> </w:t>
      </w:r>
      <w:r>
        <w:rPr>
          <w:rFonts w:hint="default" w:ascii="Arial" w:hAnsi="Arial" w:cs="Arial"/>
        </w:rPr>
        <w:t>où est décrit glorieusement le royaume éternel des croyants rachetés.</w:t>
      </w:r>
    </w:p>
    <w:p>
      <w:pPr>
        <w:pStyle w:val="11"/>
        <w:rPr>
          <w:rFonts w:hint="default" w:ascii="Arial" w:hAnsi="Arial" w:cs="Arial"/>
        </w:rPr>
      </w:pPr>
      <w:r>
        <w:rPr>
          <w:rFonts w:hint="default" w:ascii="Arial" w:hAnsi="Arial" w:cs="Arial"/>
        </w:rPr>
        <w:t>Auteur et Date</w:t>
      </w:r>
    </w:p>
    <w:p>
      <w:pPr>
        <w:pStyle w:val="12"/>
        <w:jc w:val="left"/>
        <w:rPr>
          <w:rFonts w:hint="default" w:ascii="Arial" w:hAnsi="Arial" w:cs="Arial"/>
        </w:rPr>
      </w:pPr>
      <w:r>
        <w:rPr>
          <w:rFonts w:hint="default" w:ascii="Arial" w:hAnsi="Arial" w:cs="Arial"/>
        </w:rPr>
        <w:t>Bien que 1) l'auteur ne s'identifie pas dans la Genèse et 2) la Genèse se termine presque 3 siècles avant la naissance de Moïse, à la fois l'Ancien Testament ( Ex. 17:14 ;</w:t>
      </w:r>
      <w:r>
        <w:rPr>
          <w:rFonts w:hint="default" w:ascii="Arial" w:hAnsi="Arial" w:cs="Arial"/>
          <w:lang w:val="en-US"/>
        </w:rPr>
        <w:t xml:space="preserve"> </w:t>
      </w:r>
      <w:r>
        <w:rPr>
          <w:rFonts w:hint="default" w:ascii="Arial" w:hAnsi="Arial" w:cs="Arial"/>
        </w:rPr>
        <w:t>Num. 33: 2 ;</w:t>
      </w:r>
      <w:r>
        <w:rPr>
          <w:rFonts w:hint="default" w:ascii="Arial" w:hAnsi="Arial" w:cs="Arial"/>
          <w:lang w:val="en-US"/>
        </w:rPr>
        <w:t xml:space="preserve"> </w:t>
      </w:r>
      <w:r>
        <w:rPr>
          <w:rFonts w:hint="default" w:ascii="Arial" w:hAnsi="Arial" w:cs="Arial"/>
        </w:rPr>
        <w:t>Josh. 8:31 ;</w:t>
      </w:r>
      <w:r>
        <w:rPr>
          <w:rFonts w:hint="default" w:ascii="Arial" w:hAnsi="Arial" w:cs="Arial"/>
          <w:lang w:val="en-US"/>
        </w:rPr>
        <w:t xml:space="preserve"> </w:t>
      </w:r>
      <w:r>
        <w:rPr>
          <w:rFonts w:hint="default" w:ascii="Arial" w:hAnsi="Arial" w:cs="Arial"/>
        </w:rPr>
        <w:t>1 Kin. 2: 3 ;</w:t>
      </w:r>
      <w:r>
        <w:rPr>
          <w:rFonts w:hint="default" w:ascii="Arial" w:hAnsi="Arial" w:cs="Arial"/>
          <w:lang w:val="en-US"/>
        </w:rPr>
        <w:t xml:space="preserve"> </w:t>
      </w:r>
      <w:r>
        <w:rPr>
          <w:rFonts w:hint="default" w:ascii="Arial" w:hAnsi="Arial" w:cs="Arial"/>
        </w:rPr>
        <w:t>2 Kin. 14: 6 ;</w:t>
      </w:r>
      <w:r>
        <w:rPr>
          <w:rFonts w:hint="default" w:ascii="Arial" w:hAnsi="Arial" w:cs="Arial"/>
          <w:lang w:val="en-US"/>
        </w:rPr>
        <w:t xml:space="preserve"> </w:t>
      </w:r>
      <w:r>
        <w:rPr>
          <w:rFonts w:hint="default" w:ascii="Arial" w:hAnsi="Arial" w:cs="Arial"/>
        </w:rPr>
        <w:t>Esdras 6:18 ;</w:t>
      </w:r>
      <w:r>
        <w:rPr>
          <w:rFonts w:hint="default" w:ascii="Arial" w:hAnsi="Arial" w:cs="Arial"/>
          <w:lang w:val="en-US"/>
        </w:rPr>
        <w:t xml:space="preserve"> </w:t>
      </w:r>
      <w:r>
        <w:rPr>
          <w:rFonts w:hint="default" w:ascii="Arial" w:hAnsi="Arial" w:cs="Arial"/>
        </w:rPr>
        <w:t>Neh. 13: 1 ;</w:t>
      </w:r>
      <w:r>
        <w:rPr>
          <w:rFonts w:hint="default" w:ascii="Arial" w:hAnsi="Arial" w:cs="Arial"/>
          <w:lang w:val="en-US"/>
        </w:rPr>
        <w:t xml:space="preserve"> </w:t>
      </w:r>
      <w:r>
        <w:rPr>
          <w:rFonts w:hint="default" w:ascii="Arial" w:hAnsi="Arial" w:cs="Arial"/>
        </w:rPr>
        <w:t>Dan. 9h11</w:t>
      </w:r>
      <w:r>
        <w:rPr>
          <w:rFonts w:hint="default" w:ascii="Arial" w:hAnsi="Arial" w:cs="Arial"/>
          <w:lang w:val="en-US"/>
        </w:rPr>
        <w:t xml:space="preserve">, </w:t>
      </w:r>
      <w:r>
        <w:rPr>
          <w:rFonts w:hint="default" w:ascii="Arial" w:hAnsi="Arial" w:cs="Arial"/>
        </w:rPr>
        <w:t>13 ;</w:t>
      </w:r>
      <w:r>
        <w:rPr>
          <w:rFonts w:hint="default" w:ascii="Arial" w:hAnsi="Arial" w:cs="Arial"/>
          <w:lang w:val="en-US"/>
        </w:rPr>
        <w:t xml:space="preserve"> </w:t>
      </w:r>
      <w:r>
        <w:rPr>
          <w:rFonts w:hint="default" w:ascii="Arial" w:hAnsi="Arial" w:cs="Arial"/>
        </w:rPr>
        <w:t>Mal. 4: 4 ) et le NT ( Matt. 8: 4 ;</w:t>
      </w:r>
      <w:r>
        <w:rPr>
          <w:rFonts w:hint="default" w:ascii="Arial" w:hAnsi="Arial" w:cs="Arial"/>
          <w:lang w:val="en-US"/>
        </w:rPr>
        <w:t xml:space="preserve"> </w:t>
      </w:r>
      <w:r>
        <w:rPr>
          <w:rFonts w:hint="default" w:ascii="Arial" w:hAnsi="Arial" w:cs="Arial"/>
        </w:rPr>
        <w:t>Marc 12:26 ;</w:t>
      </w:r>
      <w:r>
        <w:rPr>
          <w:rFonts w:hint="default" w:ascii="Arial" w:hAnsi="Arial" w:cs="Arial"/>
          <w:lang w:val="en-US"/>
        </w:rPr>
        <w:t xml:space="preserve"> </w:t>
      </w:r>
      <w:r>
        <w:rPr>
          <w:rFonts w:hint="default" w:ascii="Arial" w:hAnsi="Arial" w:cs="Arial"/>
        </w:rPr>
        <w:t>Luc 16:29 ;</w:t>
      </w:r>
      <w:r>
        <w:rPr>
          <w:rFonts w:hint="default" w:ascii="Arial" w:hAnsi="Arial" w:cs="Arial"/>
          <w:lang w:val="en-US"/>
        </w:rPr>
        <w:t xml:space="preserve"> </w:t>
      </w:r>
      <w:r>
        <w:rPr>
          <w:rFonts w:hint="default" w:ascii="Arial" w:hAnsi="Arial" w:cs="Arial"/>
        </w:rPr>
        <w:t>24:27</w:t>
      </w:r>
      <w:r>
        <w:rPr>
          <w:rFonts w:hint="default" w:ascii="Arial" w:hAnsi="Arial" w:cs="Arial"/>
          <w:lang w:val="en-US"/>
        </w:rPr>
        <w:t xml:space="preserve">, </w:t>
      </w:r>
      <w:r>
        <w:rPr>
          <w:rFonts w:hint="default" w:ascii="Arial" w:hAnsi="Arial" w:cs="Arial"/>
        </w:rPr>
        <w:t>44 ;</w:t>
      </w:r>
      <w:r>
        <w:rPr>
          <w:rFonts w:hint="default" w:ascii="Arial" w:hAnsi="Arial" w:cs="Arial"/>
          <w:lang w:val="en-US"/>
        </w:rPr>
        <w:t xml:space="preserve"> </w:t>
      </w:r>
      <w:r>
        <w:rPr>
          <w:rFonts w:hint="default" w:ascii="Arial" w:hAnsi="Arial" w:cs="Arial"/>
        </w:rPr>
        <w:t>Jean 5:46 ;</w:t>
      </w:r>
      <w:r>
        <w:rPr>
          <w:rFonts w:hint="default" w:ascii="Arial" w:hAnsi="Arial" w:cs="Arial"/>
          <w:lang w:val="en-US"/>
        </w:rPr>
        <w:t xml:space="preserve"> </w:t>
      </w:r>
      <w:r>
        <w:rPr>
          <w:rFonts w:hint="default" w:ascii="Arial" w:hAnsi="Arial" w:cs="Arial"/>
        </w:rPr>
        <w:t>7:22 ;</w:t>
      </w:r>
      <w:r>
        <w:rPr>
          <w:rFonts w:hint="default" w:ascii="Arial" w:hAnsi="Arial" w:cs="Arial"/>
          <w:lang w:val="en-US"/>
        </w:rPr>
        <w:t xml:space="preserve"> </w:t>
      </w:r>
      <w:r>
        <w:rPr>
          <w:rFonts w:hint="default" w:ascii="Arial" w:hAnsi="Arial" w:cs="Arial"/>
        </w:rPr>
        <w:t>Actes 15: 1 ;</w:t>
      </w:r>
      <w:r>
        <w:rPr>
          <w:rFonts w:hint="default" w:ascii="Arial" w:hAnsi="Arial" w:cs="Arial"/>
          <w:lang w:val="en-US"/>
        </w:rPr>
        <w:t xml:space="preserve"> </w:t>
      </w:r>
      <w:r>
        <w:rPr>
          <w:rFonts w:hint="default" w:ascii="Arial" w:hAnsi="Arial" w:cs="Arial"/>
        </w:rPr>
        <w:t>ROM. 10h19 ;</w:t>
      </w:r>
      <w:r>
        <w:rPr>
          <w:rFonts w:hint="default" w:ascii="Arial" w:hAnsi="Arial" w:cs="Arial"/>
          <w:lang w:val="en-US"/>
        </w:rPr>
        <w:t xml:space="preserve"> </w:t>
      </w:r>
      <w:r>
        <w:rPr>
          <w:rFonts w:hint="default" w:ascii="Arial" w:hAnsi="Arial" w:cs="Arial"/>
        </w:rPr>
        <w:t>1 Cor. 9: 9 ;</w:t>
      </w:r>
      <w:r>
        <w:rPr>
          <w:rFonts w:hint="default" w:ascii="Arial" w:hAnsi="Arial" w:cs="Arial"/>
          <w:lang w:val="en-US"/>
        </w:rPr>
        <w:t xml:space="preserve"> </w:t>
      </w:r>
      <w:r>
        <w:rPr>
          <w:rFonts w:hint="default" w:ascii="Arial" w:hAnsi="Arial" w:cs="Arial"/>
        </w:rPr>
        <w:t>2 Cor. 3:15 ) attribuez cette composition à Moïse, qui en est l'auteur à la lumière de son passé scolaire (cf.</w:t>
      </w:r>
      <w:r>
        <w:rPr>
          <w:rFonts w:hint="default" w:ascii="Arial" w:hAnsi="Arial" w:cs="Arial"/>
          <w:lang w:val="en-US"/>
        </w:rPr>
        <w:t xml:space="preserve"> </w:t>
      </w:r>
      <w:r>
        <w:rPr>
          <w:rFonts w:hint="default" w:ascii="Arial" w:hAnsi="Arial" w:cs="Arial"/>
        </w:rPr>
        <w:t>Actes 7:22 ). Aucune raison impérieuse n'a été donnée pour contester la paternité de Mosaic. La Genèse a été écrite après l'Exode (environ 1445 av. J.-C.), mais avant la mort de Moïse (environ 1405 av. J.-C.). Pour une brève biographie de Moïse, lisez</w:t>
      </w:r>
      <w:r>
        <w:rPr>
          <w:rFonts w:hint="default" w:ascii="Arial" w:hAnsi="Arial" w:cs="Arial"/>
          <w:lang w:val="en-US"/>
        </w:rPr>
        <w:t xml:space="preserve"> </w:t>
      </w:r>
      <w:r>
        <w:rPr>
          <w:rFonts w:hint="default" w:ascii="Arial" w:hAnsi="Arial" w:cs="Arial"/>
        </w:rPr>
        <w:t>Ex. 1–6 .</w:t>
      </w:r>
    </w:p>
    <w:p>
      <w:pPr>
        <w:pStyle w:val="11"/>
        <w:rPr>
          <w:rFonts w:hint="default" w:ascii="Arial" w:hAnsi="Arial" w:cs="Arial"/>
        </w:rPr>
      </w:pPr>
      <w:r>
        <w:rPr>
          <w:rFonts w:hint="default" w:ascii="Arial" w:hAnsi="Arial" w:cs="Arial"/>
        </w:rPr>
        <w:t>Contexte et cadre</w:t>
      </w:r>
    </w:p>
    <w:p>
      <w:pPr>
        <w:pStyle w:val="12"/>
        <w:rPr>
          <w:rFonts w:hint="default" w:ascii="Arial" w:hAnsi="Arial" w:cs="Arial"/>
        </w:rPr>
      </w:pPr>
      <w:r>
        <w:rPr>
          <w:rFonts w:hint="default" w:ascii="Arial" w:hAnsi="Arial" w:cs="Arial"/>
        </w:rPr>
        <w:t>Le cadre initial de la Genèse est le passé de l'éternité. Alors, par un acte volontaire et la Parole divine, Dieu a parlé de toute la création à l’existence, l’a meublée et a finalement insufflé la vie dans une motte de terre qu’il a façonnée à son image pour devenir Adam. Dieu a fait de l’humanité le couronnement de sa création, c’est-à-dire ses compagnons qui apprécieraient la communion avec lui et apporteraient la gloire à son nom. Le contexte historique des premiers événements de la Genèse est clairement mésopotamien. Bien qu'il soit difficile de déterminer avec précision le moment historique pour lequel ce livre a été écrit, Israël a d'abord entendu Genesis avant de traverser le Jourdain et d'entrer dans la Terre promise (environ 1405 av. J.-C.). Genesis possède 3 paramètres géographiques séquentiels distincts: 1) la Mésopotamie (chap. 1–11); 2) la Terre promise (chapitres 12–36); et 3) l’Égypte (chapitres 37 à 50). Les délais de ces 3 segments sont les suivants: 1) Création à env. 2090 av. 2) 2090-1897 av. et 3) 1897–1804 av. J.-C. La genèse couvre plus de temps que les livres restants de la Bible.</w:t>
      </w:r>
    </w:p>
    <w:p>
      <w:pPr>
        <w:pStyle w:val="11"/>
        <w:rPr>
          <w:rFonts w:hint="default" w:ascii="Arial" w:hAnsi="Arial" w:cs="Arial"/>
        </w:rPr>
      </w:pPr>
      <w:r>
        <w:rPr>
          <w:rFonts w:hint="default" w:ascii="Arial" w:hAnsi="Arial" w:cs="Arial"/>
        </w:rPr>
        <w:t xml:space="preserve">Thèmes </w:t>
      </w:r>
      <w:r>
        <w:rPr>
          <w:rFonts w:hint="default" w:ascii="Arial" w:hAnsi="Arial" w:cs="Arial"/>
          <w:lang w:val="en-US"/>
        </w:rPr>
        <w:t>H</w:t>
      </w:r>
      <w:r>
        <w:rPr>
          <w:rFonts w:hint="default" w:ascii="Arial" w:hAnsi="Arial" w:cs="Arial"/>
        </w:rPr>
        <w:t xml:space="preserve">istoriques et </w:t>
      </w:r>
      <w:r>
        <w:rPr>
          <w:rFonts w:hint="default" w:ascii="Arial" w:hAnsi="Arial" w:cs="Arial"/>
          <w:lang w:val="en-US"/>
        </w:rPr>
        <w:t>T</w:t>
      </w:r>
      <w:r>
        <w:rPr>
          <w:rFonts w:hint="default" w:ascii="Arial" w:hAnsi="Arial" w:cs="Arial"/>
        </w:rPr>
        <w:t>héologiques</w:t>
      </w:r>
    </w:p>
    <w:p>
      <w:pPr>
        <w:pStyle w:val="12"/>
        <w:rPr>
          <w:rFonts w:hint="default" w:ascii="Arial" w:hAnsi="Arial" w:cs="Arial"/>
        </w:rPr>
      </w:pPr>
      <w:r>
        <w:rPr>
          <w:rFonts w:hint="default" w:ascii="Arial" w:hAnsi="Arial" w:cs="Arial"/>
        </w:rPr>
        <w:t>Dans ce livre sur les débuts, Dieu s'est révélé et a présenté à Israël une vision du monde qui contrastait parfois avec la vision du monde des voisins d'Israël. L'auteur n'a pas tenté de défendre l'existence de Dieu ni de présenter une discussion systématique de sa personne et de ses œuvres. Au contraire, le Dieu d'Israël s'est distingué clairement des prétendus dieux de ses voisins. Les fondements théologiques révélés incluent Dieu le Père, Dieu le Fils, Dieu le Saint-Esprit, l'homme, le péché, la rédemption, l'alliance, la promesse, Satan et les anges, le royaume, la révélation, Israël, le jugement et la bénédiction.</w:t>
      </w:r>
    </w:p>
    <w:p>
      <w:pPr>
        <w:pStyle w:val="12"/>
        <w:rPr>
          <w:rFonts w:hint="default" w:ascii="Arial" w:hAnsi="Arial" w:cs="Arial"/>
        </w:rPr>
      </w:pPr>
      <w:r>
        <w:rPr>
          <w:rFonts w:hint="default" w:ascii="Arial" w:hAnsi="Arial" w:cs="Arial"/>
          <w:b/>
          <w:bCs/>
        </w:rPr>
        <w:t>Genèse 1–11</w:t>
      </w:r>
      <w:r>
        <w:rPr>
          <w:rFonts w:hint="default" w:ascii="Arial" w:hAnsi="Arial" w:cs="Arial"/>
          <w:b w:val="0"/>
          <w:bCs w:val="0"/>
        </w:rPr>
        <w:t xml:space="preserve"> (histoire primitive) révèle les origines de l'univers, c'est-à-dire les débuts du temps et de l'espace et bon nombre des premières dans l'expérience humaine, telles que le mariage, la famille, la chute, le péché, la rédemption, le jugement et les nations. Genèse 12–50</w:t>
      </w:r>
      <w:r>
        <w:rPr>
          <w:rFonts w:hint="default" w:ascii="Arial" w:hAnsi="Arial" w:cs="Arial"/>
          <w:b w:val="0"/>
          <w:bCs w:val="0"/>
          <w:lang w:val="en-US"/>
        </w:rPr>
        <w:t xml:space="preserve"> </w:t>
      </w:r>
      <w:r>
        <w:rPr>
          <w:rFonts w:hint="default" w:ascii="Arial" w:hAnsi="Arial" w:cs="Arial"/>
          <w:b w:val="0"/>
          <w:bCs w:val="0"/>
        </w:rPr>
        <w:t>(histoire patriarcale) a expliqué à Israël comment ils avaient vu le jour en tant que famille dont les ancêtres pouvaient être retracés jusqu'à Eber (d'où les «Hébreux»;</w:t>
      </w:r>
      <w:r>
        <w:rPr>
          <w:rFonts w:hint="default" w:ascii="Arial" w:hAnsi="Arial" w:cs="Arial"/>
          <w:b w:val="0"/>
          <w:bCs w:val="0"/>
          <w:lang w:val="en-US"/>
        </w:rPr>
        <w:t xml:space="preserve"> </w:t>
      </w:r>
      <w:r>
        <w:rPr>
          <w:rFonts w:hint="default" w:ascii="Arial" w:hAnsi="Arial" w:cs="Arial"/>
          <w:b w:val="0"/>
          <w:bCs w:val="0"/>
        </w:rPr>
        <w:t>Gen. 10:24</w:t>
      </w:r>
      <w:r>
        <w:rPr>
          <w:rFonts w:hint="default" w:ascii="Arial" w:hAnsi="Arial" w:cs="Arial"/>
          <w:b w:val="0"/>
          <w:bCs w:val="0"/>
          <w:lang w:val="en-US"/>
        </w:rPr>
        <w:t xml:space="preserve">, </w:t>
      </w:r>
      <w:r>
        <w:rPr>
          <w:rFonts w:hint="default" w:ascii="Arial" w:hAnsi="Arial" w:cs="Arial"/>
          <w:b w:val="0"/>
          <w:bCs w:val="0"/>
        </w:rPr>
        <w:t>25 ) et encore plus loin à Sem, le fils de Noé (d'où les «Sémites»;</w:t>
      </w:r>
      <w:r>
        <w:rPr>
          <w:rFonts w:hint="default" w:ascii="Arial" w:hAnsi="Arial" w:cs="Arial"/>
          <w:b w:val="0"/>
          <w:bCs w:val="0"/>
          <w:lang w:val="en-US"/>
        </w:rPr>
        <w:t xml:space="preserve"> </w:t>
      </w:r>
      <w:r>
        <w:rPr>
          <w:rFonts w:hint="default" w:ascii="Arial" w:hAnsi="Arial" w:cs="Arial"/>
          <w:b w:val="0"/>
          <w:bCs w:val="0"/>
        </w:rPr>
        <w:t>Gen. 10:21 ). Le peuple de Dieu en vint à comprendre non seulement leurs ancêtres et leur histoire familiale, mais aussi les origines de leurs institutions, leurs coutumes, leurs langues et leurs différentes cultures, en particulier les expériences humaines fondamentales telles que le péché et la mort.</w:t>
      </w:r>
    </w:p>
    <w:p>
      <w:pPr>
        <w:pStyle w:val="12"/>
        <w:rPr>
          <w:rFonts w:hint="default" w:ascii="Arial" w:hAnsi="Arial" w:cs="Arial"/>
        </w:rPr>
      </w:pPr>
      <w:r>
        <w:rPr>
          <w:rFonts w:hint="default" w:ascii="Arial" w:hAnsi="Arial" w:cs="Arial"/>
        </w:rPr>
        <w:t xml:space="preserve">Parce qu'ils se préparaient à entrer en Canaan et à déposséder leurs habitants et leurs propriétés des Cananéens, Dieu révéla le passé de leurs ennemis. En outre, ils devaient comprendre le fondement de la guerre qu’ils étaient sur le point de déclarer à la lumière de l’immoralité du meurtre, conformément aux quatre autres livres que Moses écrivait (Exodus, Lévitique, Nombres et Deutéronome). En fin de compte, la nation juive comprendrait une partie choisie de l’histoire du monde précédent et le contexte inaugural d’Israël comme une base sur laquelle ils vivraient à leurs débuts sous la direction de Josué dans le pays qui avait été promis auparavant à leur ancêtre patriarcal, Abraham . </w:t>
      </w:r>
    </w:p>
    <w:p>
      <w:pPr>
        <w:pStyle w:val="12"/>
        <w:rPr>
          <w:rFonts w:hint="default" w:ascii="Arial" w:hAnsi="Arial" w:cs="Arial"/>
        </w:rPr>
      </w:pPr>
      <w:r>
        <w:rPr>
          <w:rFonts w:hint="default" w:ascii="Arial" w:hAnsi="Arial" w:cs="Arial"/>
          <w:b/>
          <w:bCs/>
        </w:rPr>
        <w:t>Genèse 12: 1-3</w:t>
      </w:r>
      <w:r>
        <w:rPr>
          <w:rFonts w:hint="default" w:ascii="Arial" w:hAnsi="Arial" w:cs="Arial"/>
          <w:lang w:val="en-US"/>
        </w:rPr>
        <w:t xml:space="preserve"> </w:t>
      </w:r>
      <w:r>
        <w:rPr>
          <w:rFonts w:hint="default" w:ascii="Arial" w:hAnsi="Arial" w:cs="Arial"/>
        </w:rPr>
        <w:t>établi un objectif principal sur les promesses de Dieu à Abraham. Cela a réduit leur point de vue du monde entier des peuples de</w:t>
      </w:r>
      <w:r>
        <w:rPr>
          <w:rFonts w:hint="default" w:ascii="Arial" w:hAnsi="Arial" w:cs="Arial"/>
          <w:lang w:val="en-US"/>
        </w:rPr>
        <w:t xml:space="preserve"> </w:t>
      </w:r>
      <w:r>
        <w:rPr>
          <w:rFonts w:hint="default" w:ascii="Arial" w:hAnsi="Arial" w:cs="Arial"/>
        </w:rPr>
        <w:t>Gen. 1–11</w:t>
      </w:r>
      <w:r>
        <w:rPr>
          <w:rFonts w:hint="default" w:ascii="Arial" w:hAnsi="Arial" w:cs="Arial"/>
          <w:lang w:val="en-US"/>
        </w:rPr>
        <w:t xml:space="preserve"> </w:t>
      </w:r>
      <w:r>
        <w:rPr>
          <w:rFonts w:hint="default" w:ascii="Arial" w:hAnsi="Arial" w:cs="Arial"/>
        </w:rPr>
        <w:t xml:space="preserve">à une petite nation, Israël, à travers laquelle Dieu accomplirait progressivement son plan de rédemption. Cela a souligné la mission d'Israël d'être «une lumière pour les païens» ( Is. 42: 6 ). Dieu a promis terre, descendants (graine) et bénédiction. Cette triple promesse devint à son tour le fondement de l'alliance avec Abraham ( Genèse 15: 1–20 ). Le reste de l'Écriture confirme l'accomplissement de ces promesses. </w:t>
      </w:r>
    </w:p>
    <w:p>
      <w:pPr>
        <w:pStyle w:val="12"/>
        <w:rPr>
          <w:rFonts w:hint="default" w:ascii="Arial" w:hAnsi="Arial" w:cs="Arial"/>
        </w:rPr>
      </w:pPr>
      <w:r>
        <w:rPr>
          <w:rFonts w:hint="default" w:ascii="Arial" w:hAnsi="Arial" w:cs="Arial"/>
        </w:rPr>
        <w:t>À plus grande échelle,</w:t>
      </w:r>
      <w:r>
        <w:rPr>
          <w:rFonts w:hint="default" w:ascii="Arial" w:hAnsi="Arial" w:cs="Arial"/>
          <w:lang w:val="en-US"/>
        </w:rPr>
        <w:t xml:space="preserve"> </w:t>
      </w:r>
      <w:r>
        <w:rPr>
          <w:rFonts w:hint="default" w:ascii="Arial" w:hAnsi="Arial" w:cs="Arial"/>
        </w:rPr>
        <w:t>Gen. 1–11</w:t>
      </w:r>
      <w:r>
        <w:rPr>
          <w:rFonts w:hint="default" w:ascii="Arial" w:hAnsi="Arial" w:cs="Arial"/>
          <w:lang w:val="en-US"/>
        </w:rPr>
        <w:t xml:space="preserve"> </w:t>
      </w:r>
      <w:r>
        <w:rPr>
          <w:rFonts w:hint="default" w:ascii="Arial" w:hAnsi="Arial" w:cs="Arial"/>
        </w:rPr>
        <w:t>énoncer un message singulier sur le caractère et les œuvres de Dieu. Dans la séquence des récits qui composent ces chapitres de l'Écriture, un schéma apparaît qui révèle la grâce abondante de Dieu lorsqu'il a répondu à la désobéissance volontaire de l'humanité. Sans exception, dans chaque récit, Dieu augmenta la manifestation de sa grâce. Mais aussi sans exception, l'homme a réagi par une plus grande rébellion pécheresse. Dans les paroles bibliques, plus le péché abondait, plus la grâce de Dieu abondait (cf.</w:t>
      </w:r>
      <w:r>
        <w:rPr>
          <w:rFonts w:hint="default" w:ascii="Arial" w:hAnsi="Arial" w:cs="Arial"/>
          <w:lang w:val="en-US"/>
        </w:rPr>
        <w:t xml:space="preserve"> </w:t>
      </w:r>
      <w:r>
        <w:rPr>
          <w:rFonts w:hint="default" w:ascii="Arial" w:hAnsi="Arial" w:cs="Arial"/>
        </w:rPr>
        <w:t xml:space="preserve">ROM. 5:20 ). </w:t>
      </w:r>
    </w:p>
    <w:p>
      <w:pPr>
        <w:pStyle w:val="12"/>
        <w:rPr>
          <w:rFonts w:hint="default" w:ascii="Arial" w:hAnsi="Arial" w:cs="Arial"/>
        </w:rPr>
      </w:pPr>
      <w:r>
        <w:rPr>
          <w:rFonts w:hint="default" w:ascii="Arial" w:hAnsi="Arial" w:cs="Arial"/>
        </w:rPr>
        <w:t>Un dernier thème de signification théologique et historique distingue la Genèse des autres livres d'Écritures, en ce que le premier livre d'Écritures correspond étroitement au livre final. Dans le livre de l'Apocalypse, le paradis perdu dans la Genèse sera retrouvé. L'apôtre Jean a clairement présenté les événements relatés dans son livre comme des solutions futures aux problèmes nés de la malédiction de</w:t>
      </w:r>
      <w:r>
        <w:rPr>
          <w:rFonts w:hint="default" w:ascii="Arial" w:hAnsi="Arial" w:cs="Arial"/>
          <w:lang w:val="en-US"/>
        </w:rPr>
        <w:t xml:space="preserve"> </w:t>
      </w:r>
      <w:r>
        <w:rPr>
          <w:rFonts w:hint="default" w:ascii="Arial" w:hAnsi="Arial" w:cs="Arial"/>
        </w:rPr>
        <w:t xml:space="preserve">Gen. 3 . Il se concentre sur les effets de la chute dans la destruction de la création et sur la manière dont Dieu élimine sa création de l'effet de malédiction. Selon les propres mots de Jean: «Et il n'y aura plus de malédiction» ( Apoc. 22: 3 ). Sans surprise, dans le dernier chapitre de la Parole de Dieu, les croyants se retrouveront dans le jardin d'Éden, paradis éternel de Dieu, mangeant dans l'arbre de vie ( Apoc. 22: 1–14 ). À ce moment-là, ils participeront, vêtus de robes lavées dans le sang de l'Agneau ( Apoc. 22:14 ). </w:t>
      </w:r>
    </w:p>
    <w:p>
      <w:pPr>
        <w:pStyle w:val="12"/>
        <w:rPr>
          <w:rFonts w:hint="default" w:ascii="Arial" w:hAnsi="Arial" w:cs="Arial"/>
        </w:rPr>
      </w:pPr>
      <w:r>
        <w:rPr>
          <w:rFonts w:hint="default" w:ascii="Arial" w:hAnsi="Arial" w:cs="Arial"/>
          <w:b/>
          <w:bCs/>
        </w:rPr>
        <w:t xml:space="preserve">Défis d'interprétation </w:t>
      </w:r>
    </w:p>
    <w:p>
      <w:pPr>
        <w:pStyle w:val="12"/>
        <w:rPr>
          <w:rFonts w:hint="default" w:ascii="Arial" w:hAnsi="Arial" w:cs="Arial"/>
        </w:rPr>
      </w:pPr>
      <w:r>
        <w:rPr>
          <w:rFonts w:hint="default" w:ascii="Arial" w:hAnsi="Arial" w:cs="Arial"/>
        </w:rPr>
        <w:t>Comprendre les messages individuels de la Genèse, qui constituent le plan et l'objectif plus larges du livre, n'est pas un mince défi, car les récits individuels et le message général du livre offrent d'importantes leçons à la foi et aux œuvres. La Genèse présente la création par divin fiat,</w:t>
      </w:r>
      <w:r>
        <w:rPr>
          <w:rFonts w:hint="default" w:ascii="Arial" w:hAnsi="Arial" w:cs="Arial"/>
          <w:lang w:val="en-US"/>
        </w:rPr>
        <w:t xml:space="preserve"> </w:t>
      </w:r>
      <w:r>
        <w:rPr>
          <w:rFonts w:hint="default" w:ascii="Arial" w:hAnsi="Arial" w:cs="Arial"/>
        </w:rPr>
        <w:t xml:space="preserve">ex nihilo, c'est-à-dire «à partir de rien». Trois événements traumatisants aux proportions épiques, à savoir la chute, le déluge universel et la dispersion des nations sont présentés comme un fond historique pour comprendre l'histoire du monde. À partir d'Abraham, le modèle consiste à se concentrer sur la rédemption et la bénédiction de Dieu. Les coutumes de la Genèse diffèrent souvent considérablement de celles de nos jours. Ils doivent être expliqués dans leur contexte d'origine proche-orientale. Chaque coutume doit être traitée selon le contexte immédiat du passage avant toute tentative d'explication, basée sur les coutumes consignées dans des sources extrabibliques ou même ailleurs dans les Écritures. </w:t>
      </w:r>
    </w:p>
    <w:p>
      <w:pPr>
        <w:pStyle w:val="12"/>
        <w:rPr>
          <w:rFonts w:hint="default" w:ascii="Arial" w:hAnsi="Arial" w:cs="Arial"/>
        </w:rPr>
      </w:pPr>
      <w:r>
        <w:rPr>
          <w:rFonts w:hint="default" w:ascii="Arial" w:hAnsi="Arial" w:cs="Arial"/>
          <w:i/>
          <w:iCs/>
        </w:rPr>
        <w:t>1. LXX Septante - une traduction ancienne de l'Ancien Testament en grec.</w:t>
      </w:r>
      <w:r>
        <w:rPr>
          <w:rFonts w:hint="default" w:ascii="Arial" w:hAnsi="Arial" w:cs="Arial"/>
        </w:rPr>
        <w:t xml:space="preserve"> </w:t>
      </w:r>
    </w:p>
    <w:p>
      <w:pPr>
        <w:pStyle w:val="12"/>
        <w:rPr>
          <w:rFonts w:hint="default" w:ascii="Arial" w:hAnsi="Arial" w:cs="Arial"/>
        </w:rPr>
      </w:pPr>
      <w:r>
        <w:rPr>
          <w:rFonts w:hint="default" w:ascii="Arial" w:hAnsi="Arial" w:cs="Arial"/>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12"/>
        <w:rPr>
          <w:rFonts w:hint="default" w:ascii="Arial" w:hAnsi="Arial" w:cs="Arial"/>
        </w:rPr>
      </w:pPr>
      <w:r>
        <w:rPr>
          <w:rFonts w:hint="default" w:ascii="Arial" w:hAnsi="Arial" w:cs="Arial"/>
          <w:b/>
          <w:bCs/>
          <w:i/>
          <w:iCs/>
        </w:rPr>
        <w:t xml:space="preserve">Contour </w:t>
      </w:r>
    </w:p>
    <w:p>
      <w:pPr>
        <w:pStyle w:val="12"/>
        <w:rPr>
          <w:rFonts w:hint="default" w:ascii="Arial" w:hAnsi="Arial" w:cs="Arial"/>
        </w:rPr>
      </w:pPr>
      <w:r>
        <w:rPr>
          <w:rFonts w:hint="default" w:ascii="Arial" w:hAnsi="Arial" w:cs="Arial"/>
        </w:rPr>
        <w:t>La Genèse par contenu comprend deux sections de base: 1) Histoire primitive ( Gen. 1–11 ) et 2) Histoire patriarcale ( Gen. 12–50 ). L’histoire primitive enregistre 4 événements majeurs: 1) la création ( gén. 1</w:t>
      </w:r>
      <w:r>
        <w:rPr>
          <w:rFonts w:hint="default" w:ascii="Arial" w:hAnsi="Arial" w:cs="Arial"/>
          <w:lang w:val="en-US"/>
        </w:rPr>
        <w:t xml:space="preserve">, </w:t>
      </w:r>
      <w:r>
        <w:rPr>
          <w:rFonts w:hint="default" w:ascii="Arial" w:hAnsi="Arial" w:cs="Arial"/>
        </w:rPr>
        <w:t>2 ) 2) la chute ( Genèse 3–5 ); 3) le déluge ( Gen. 6–9 ); et 4) la dispersion ( Gén. 10</w:t>
      </w:r>
      <w:r>
        <w:rPr>
          <w:rFonts w:hint="default" w:ascii="Arial" w:hAnsi="Arial" w:cs="Arial"/>
          <w:lang w:val="en-US"/>
        </w:rPr>
        <w:t xml:space="preserve">, </w:t>
      </w:r>
      <w:r>
        <w:rPr>
          <w:rFonts w:hint="default" w:ascii="Arial" w:hAnsi="Arial" w:cs="Arial"/>
        </w:rPr>
        <w:t xml:space="preserve">11 ). L'histoire patriarcale met en lumière quatre grands hommes: 1) Abraham ( Genèse 12: 1–25: 8 ); 2) Isaac ( Genèse 21: 1-35: 29 ); 3) Jacob ( Genèse 25: 21–50: 14 ); et 4) Joseph ( Genèse 30: 22–50: 26 ). </w:t>
      </w:r>
    </w:p>
    <w:p>
      <w:pPr>
        <w:pStyle w:val="12"/>
        <w:rPr>
          <w:rFonts w:hint="default" w:ascii="Arial" w:hAnsi="Arial" w:cs="Arial"/>
        </w:rPr>
      </w:pPr>
      <w:r>
        <w:rPr>
          <w:rFonts w:hint="default" w:ascii="Arial" w:hAnsi="Arial" w:cs="Arial"/>
        </w:rPr>
        <w:t xml:space="preserve">La structure littéraire de Genesis est construite sur l'expression fréquemment répétée «l'histoire / la généalogie de» et constitue la base du schéma suivant: </w:t>
      </w:r>
    </w:p>
    <w:p>
      <w:pPr>
        <w:pStyle w:val="12"/>
        <w:rPr>
          <w:rFonts w:hint="default" w:ascii="Arial" w:hAnsi="Arial" w:cs="Arial"/>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outlineLvl w:val="9"/>
        <w:rPr>
          <w:rStyle w:val="9"/>
          <w:rFonts w:hint="default" w:ascii="Arial" w:hAnsi="Arial" w:eastAsia="Lora" w:cs="Arial"/>
          <w:b/>
          <w:bCs/>
          <w:i w:val="0"/>
          <w:caps w:val="0"/>
          <w:color w:val="000000"/>
          <w:spacing w:val="0"/>
          <w:sz w:val="24"/>
          <w:szCs w:val="24"/>
        </w:rPr>
      </w:pPr>
      <w:r>
        <w:rPr>
          <w:rStyle w:val="9"/>
          <w:rFonts w:hint="default" w:ascii="Arial" w:hAnsi="Arial" w:eastAsia="Lora" w:cs="Arial"/>
          <w:b/>
          <w:bCs/>
          <w:i w:val="0"/>
          <w:caps w:val="0"/>
          <w:color w:val="000000"/>
          <w:spacing w:val="0"/>
          <w:sz w:val="24"/>
          <w:szCs w:val="24"/>
        </w:rPr>
        <w:t>I. La création du ciel et de la terre (1</w:t>
      </w:r>
      <w:r>
        <w:rPr>
          <w:rStyle w:val="9"/>
          <w:rFonts w:hint="default" w:ascii="Arial" w:hAnsi="Arial" w:eastAsia="Lora" w:cs="Arial"/>
          <w:b/>
          <w:bCs/>
          <w:i w:val="0"/>
          <w:caps w:val="0"/>
          <w:color w:val="000000"/>
          <w:spacing w:val="0"/>
          <w:sz w:val="24"/>
          <w:szCs w:val="24"/>
          <w:lang w:val="en-US"/>
        </w:rPr>
        <w:t>:</w:t>
      </w:r>
      <w:r>
        <w:rPr>
          <w:rStyle w:val="9"/>
          <w:rFonts w:hint="default" w:ascii="Arial" w:hAnsi="Arial" w:eastAsia="Lora" w:cs="Arial"/>
          <w:b/>
          <w:bCs/>
          <w:i w:val="0"/>
          <w:caps w:val="0"/>
          <w:color w:val="000000"/>
          <w:spacing w:val="0"/>
          <w:sz w:val="24"/>
          <w:szCs w:val="24"/>
        </w:rPr>
        <w:t>1–2</w:t>
      </w:r>
      <w:r>
        <w:rPr>
          <w:rStyle w:val="9"/>
          <w:rFonts w:hint="default" w:ascii="Arial" w:hAnsi="Arial" w:eastAsia="Lora" w:cs="Arial"/>
          <w:b/>
          <w:bCs/>
          <w:i w:val="0"/>
          <w:caps w:val="0"/>
          <w:color w:val="000000"/>
          <w:spacing w:val="0"/>
          <w:sz w:val="24"/>
          <w:szCs w:val="24"/>
          <w:lang w:val="en-US"/>
        </w:rPr>
        <w:t>:</w:t>
      </w:r>
      <w:r>
        <w:rPr>
          <w:rStyle w:val="9"/>
          <w:rFonts w:hint="default" w:ascii="Arial" w:hAnsi="Arial" w:eastAsia="Lora" w:cs="Arial"/>
          <w:b/>
          <w:bCs/>
          <w:i w:val="0"/>
          <w:caps w:val="0"/>
          <w:color w:val="000000"/>
          <w:spacing w:val="0"/>
          <w:sz w:val="24"/>
          <w:szCs w:val="24"/>
        </w:rPr>
        <w:t xml:space="preserve">3)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outlineLvl w:val="9"/>
        <w:rPr>
          <w:rStyle w:val="9"/>
          <w:rFonts w:hint="default" w:ascii="Arial" w:hAnsi="Arial" w:eastAsia="Lora" w:cs="Arial"/>
          <w:b/>
          <w:bCs/>
          <w:i w:val="0"/>
          <w:caps w:val="0"/>
          <w:color w:val="000000"/>
          <w:spacing w:val="0"/>
          <w:sz w:val="24"/>
          <w:szCs w:val="24"/>
        </w:rPr>
      </w:pPr>
      <w:r>
        <w:rPr>
          <w:rStyle w:val="9"/>
          <w:rFonts w:hint="default" w:ascii="Arial" w:hAnsi="Arial" w:eastAsia="Lora" w:cs="Arial"/>
          <w:b/>
          <w:bCs/>
          <w:i w:val="0"/>
          <w:caps w:val="0"/>
          <w:color w:val="000000"/>
          <w:spacing w:val="0"/>
          <w:sz w:val="24"/>
          <w:szCs w:val="24"/>
        </w:rPr>
        <w:t>II. Les générations des cieux et de la terre (2</w:t>
      </w:r>
      <w:r>
        <w:rPr>
          <w:rStyle w:val="9"/>
          <w:rFonts w:hint="default" w:ascii="Arial" w:hAnsi="Arial" w:eastAsia="Lora" w:cs="Arial"/>
          <w:b/>
          <w:bCs/>
          <w:i w:val="0"/>
          <w:caps w:val="0"/>
          <w:color w:val="000000"/>
          <w:spacing w:val="0"/>
          <w:sz w:val="24"/>
          <w:szCs w:val="24"/>
          <w:lang w:val="en-US"/>
        </w:rPr>
        <w:t>:</w:t>
      </w:r>
      <w:r>
        <w:rPr>
          <w:rStyle w:val="9"/>
          <w:rFonts w:hint="default" w:ascii="Arial" w:hAnsi="Arial" w:eastAsia="Lora" w:cs="Arial"/>
          <w:b/>
          <w:bCs/>
          <w:i w:val="0"/>
          <w:caps w:val="0"/>
          <w:color w:val="000000"/>
          <w:spacing w:val="0"/>
          <w:sz w:val="24"/>
          <w:szCs w:val="24"/>
        </w:rPr>
        <w:t>4–4</w:t>
      </w:r>
      <w:r>
        <w:rPr>
          <w:rStyle w:val="9"/>
          <w:rFonts w:hint="default" w:ascii="Arial" w:hAnsi="Arial" w:eastAsia="Lora" w:cs="Arial"/>
          <w:b/>
          <w:bCs/>
          <w:i w:val="0"/>
          <w:caps w:val="0"/>
          <w:color w:val="000000"/>
          <w:spacing w:val="0"/>
          <w:sz w:val="24"/>
          <w:szCs w:val="24"/>
          <w:lang w:val="en-US"/>
        </w:rPr>
        <w:t>:</w:t>
      </w:r>
      <w:r>
        <w:rPr>
          <w:rStyle w:val="9"/>
          <w:rFonts w:hint="default" w:ascii="Arial" w:hAnsi="Arial" w:eastAsia="Lora" w:cs="Arial"/>
          <w:b/>
          <w:bCs/>
          <w:i w:val="0"/>
          <w:caps w:val="0"/>
          <w:color w:val="000000"/>
          <w:spacing w:val="0"/>
          <w:sz w:val="24"/>
          <w:szCs w:val="24"/>
        </w:rPr>
        <w:t xml:space="preserve">26)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A. Adam et Eve en Eden (2</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4-25)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 xml:space="preserve">B. La chute et ses conséquences (chap. 3)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C. Meurtre d'un frère (4</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1–24)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 xml:space="preserve">D. Espoir dans les descendants de Seth (4:25, 26)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outlineLvl w:val="9"/>
        <w:rPr>
          <w:rStyle w:val="9"/>
          <w:rFonts w:hint="default" w:ascii="Arial" w:hAnsi="Arial" w:eastAsia="Lora" w:cs="Arial"/>
          <w:b/>
          <w:bCs/>
          <w:i w:val="0"/>
          <w:caps w:val="0"/>
          <w:color w:val="000000"/>
          <w:spacing w:val="0"/>
          <w:sz w:val="24"/>
          <w:szCs w:val="24"/>
        </w:rPr>
      </w:pPr>
      <w:r>
        <w:rPr>
          <w:rStyle w:val="9"/>
          <w:rFonts w:hint="default" w:ascii="Arial" w:hAnsi="Arial" w:eastAsia="Lora" w:cs="Arial"/>
          <w:b/>
          <w:bCs/>
          <w:i w:val="0"/>
          <w:caps w:val="0"/>
          <w:color w:val="000000"/>
          <w:spacing w:val="0"/>
          <w:sz w:val="24"/>
          <w:szCs w:val="24"/>
        </w:rPr>
        <w:t>III. Les générations d'Adam (5</w:t>
      </w:r>
      <w:r>
        <w:rPr>
          <w:rStyle w:val="9"/>
          <w:rFonts w:hint="default" w:ascii="Arial" w:hAnsi="Arial" w:eastAsia="Lora" w:cs="Arial"/>
          <w:b/>
          <w:bCs/>
          <w:i w:val="0"/>
          <w:caps w:val="0"/>
          <w:color w:val="000000"/>
          <w:spacing w:val="0"/>
          <w:sz w:val="24"/>
          <w:szCs w:val="24"/>
          <w:lang w:val="en-US"/>
        </w:rPr>
        <w:t>:</w:t>
      </w:r>
      <w:r>
        <w:rPr>
          <w:rStyle w:val="9"/>
          <w:rFonts w:hint="default" w:ascii="Arial" w:hAnsi="Arial" w:eastAsia="Lora" w:cs="Arial"/>
          <w:b/>
          <w:bCs/>
          <w:i w:val="0"/>
          <w:caps w:val="0"/>
          <w:color w:val="000000"/>
          <w:spacing w:val="0"/>
          <w:sz w:val="24"/>
          <w:szCs w:val="24"/>
        </w:rPr>
        <w:t>1-6</w:t>
      </w:r>
      <w:r>
        <w:rPr>
          <w:rStyle w:val="9"/>
          <w:rFonts w:hint="default" w:ascii="Arial" w:hAnsi="Arial" w:eastAsia="Lora" w:cs="Arial"/>
          <w:b/>
          <w:bCs/>
          <w:i w:val="0"/>
          <w:caps w:val="0"/>
          <w:color w:val="000000"/>
          <w:spacing w:val="0"/>
          <w:sz w:val="24"/>
          <w:szCs w:val="24"/>
          <w:lang w:val="en-US"/>
        </w:rPr>
        <w:t>:</w:t>
      </w:r>
      <w:r>
        <w:rPr>
          <w:rStyle w:val="9"/>
          <w:rFonts w:hint="default" w:ascii="Arial" w:hAnsi="Arial" w:eastAsia="Lora" w:cs="Arial"/>
          <w:b/>
          <w:bCs/>
          <w:i w:val="0"/>
          <w:caps w:val="0"/>
          <w:color w:val="000000"/>
          <w:spacing w:val="0"/>
          <w:sz w:val="24"/>
          <w:szCs w:val="24"/>
        </w:rPr>
        <w:t xml:space="preserve">8)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 xml:space="preserve">A. Généalogie — Seth à Noé (chap. 5)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B. Péché rampant avant le déluge (6</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1-8)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outlineLvl w:val="9"/>
        <w:rPr>
          <w:rStyle w:val="9"/>
          <w:rFonts w:hint="default" w:ascii="Arial" w:hAnsi="Arial" w:eastAsia="Lora" w:cs="Arial"/>
          <w:b/>
          <w:bCs/>
          <w:i w:val="0"/>
          <w:caps w:val="0"/>
          <w:color w:val="000000"/>
          <w:spacing w:val="0"/>
          <w:sz w:val="24"/>
          <w:szCs w:val="24"/>
        </w:rPr>
      </w:pPr>
      <w:r>
        <w:rPr>
          <w:rStyle w:val="9"/>
          <w:rFonts w:hint="default" w:ascii="Arial" w:hAnsi="Arial" w:eastAsia="Lora" w:cs="Arial"/>
          <w:b/>
          <w:bCs/>
          <w:i w:val="0"/>
          <w:caps w:val="0"/>
          <w:color w:val="000000"/>
          <w:spacing w:val="0"/>
          <w:sz w:val="24"/>
          <w:szCs w:val="24"/>
        </w:rPr>
        <w:t>IV Les générations de Noé (6</w:t>
      </w:r>
      <w:r>
        <w:rPr>
          <w:rStyle w:val="9"/>
          <w:rFonts w:hint="default" w:ascii="Arial" w:hAnsi="Arial" w:eastAsia="Lora" w:cs="Arial"/>
          <w:b/>
          <w:bCs/>
          <w:i w:val="0"/>
          <w:caps w:val="0"/>
          <w:color w:val="000000"/>
          <w:spacing w:val="0"/>
          <w:sz w:val="24"/>
          <w:szCs w:val="24"/>
          <w:lang w:val="en-US"/>
        </w:rPr>
        <w:t>:</w:t>
      </w:r>
      <w:r>
        <w:rPr>
          <w:rStyle w:val="9"/>
          <w:rFonts w:hint="default" w:ascii="Arial" w:hAnsi="Arial" w:eastAsia="Lora" w:cs="Arial"/>
          <w:b/>
          <w:bCs/>
          <w:i w:val="0"/>
          <w:caps w:val="0"/>
          <w:color w:val="000000"/>
          <w:spacing w:val="0"/>
          <w:sz w:val="24"/>
          <w:szCs w:val="24"/>
        </w:rPr>
        <w:t>9–9</w:t>
      </w:r>
      <w:r>
        <w:rPr>
          <w:rStyle w:val="9"/>
          <w:rFonts w:hint="default" w:ascii="Arial" w:hAnsi="Arial" w:eastAsia="Lora" w:cs="Arial"/>
          <w:b/>
          <w:bCs/>
          <w:i w:val="0"/>
          <w:caps w:val="0"/>
          <w:color w:val="000000"/>
          <w:spacing w:val="0"/>
          <w:sz w:val="24"/>
          <w:szCs w:val="24"/>
          <w:lang w:val="en-US"/>
        </w:rPr>
        <w:t>:</w:t>
      </w:r>
      <w:r>
        <w:rPr>
          <w:rStyle w:val="9"/>
          <w:rFonts w:hint="default" w:ascii="Arial" w:hAnsi="Arial" w:eastAsia="Lora" w:cs="Arial"/>
          <w:b/>
          <w:bCs/>
          <w:i w:val="0"/>
          <w:caps w:val="0"/>
          <w:color w:val="000000"/>
          <w:spacing w:val="0"/>
          <w:sz w:val="24"/>
          <w:szCs w:val="24"/>
        </w:rPr>
        <w:t xml:space="preserve">29)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A. Préparation au déluge (6</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9–7</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9)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B. Le déluge et la délivrance (7</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10–8</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19)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C. L'Alliance Noahique de Dieu (8</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20–9</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17)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D. Histoire des descendants de Noé (9</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18-29)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outlineLvl w:val="9"/>
        <w:rPr>
          <w:rStyle w:val="9"/>
          <w:rFonts w:hint="default" w:ascii="Arial" w:hAnsi="Arial" w:eastAsia="Lora" w:cs="Arial"/>
          <w:b/>
          <w:bCs/>
          <w:i w:val="0"/>
          <w:caps w:val="0"/>
          <w:color w:val="000000"/>
          <w:spacing w:val="0"/>
          <w:sz w:val="24"/>
          <w:szCs w:val="24"/>
        </w:rPr>
      </w:pPr>
      <w:r>
        <w:rPr>
          <w:rStyle w:val="9"/>
          <w:rFonts w:hint="default" w:ascii="Arial" w:hAnsi="Arial" w:eastAsia="Lora" w:cs="Arial"/>
          <w:b/>
          <w:bCs/>
          <w:i w:val="0"/>
          <w:caps w:val="0"/>
          <w:color w:val="000000"/>
          <w:spacing w:val="0"/>
          <w:sz w:val="24"/>
          <w:szCs w:val="24"/>
        </w:rPr>
        <w:t>V. Les générations de Sem, Cham et Japhet (10</w:t>
      </w:r>
      <w:r>
        <w:rPr>
          <w:rStyle w:val="9"/>
          <w:rFonts w:hint="default" w:ascii="Arial" w:hAnsi="Arial" w:eastAsia="Lora" w:cs="Arial"/>
          <w:b/>
          <w:bCs/>
          <w:i w:val="0"/>
          <w:caps w:val="0"/>
          <w:color w:val="000000"/>
          <w:spacing w:val="0"/>
          <w:sz w:val="24"/>
          <w:szCs w:val="24"/>
          <w:lang w:val="en-US"/>
        </w:rPr>
        <w:t>:</w:t>
      </w:r>
      <w:r>
        <w:rPr>
          <w:rStyle w:val="9"/>
          <w:rFonts w:hint="default" w:ascii="Arial" w:hAnsi="Arial" w:eastAsia="Lora" w:cs="Arial"/>
          <w:b/>
          <w:bCs/>
          <w:i w:val="0"/>
          <w:caps w:val="0"/>
          <w:color w:val="000000"/>
          <w:spacing w:val="0"/>
          <w:sz w:val="24"/>
          <w:szCs w:val="24"/>
        </w:rPr>
        <w:t>1–11</w:t>
      </w:r>
      <w:r>
        <w:rPr>
          <w:rStyle w:val="9"/>
          <w:rFonts w:hint="default" w:ascii="Arial" w:hAnsi="Arial" w:eastAsia="Lora" w:cs="Arial"/>
          <w:b/>
          <w:bCs/>
          <w:i w:val="0"/>
          <w:caps w:val="0"/>
          <w:color w:val="000000"/>
          <w:spacing w:val="0"/>
          <w:sz w:val="24"/>
          <w:szCs w:val="24"/>
          <w:lang w:val="en-US"/>
        </w:rPr>
        <w:t>:</w:t>
      </w:r>
      <w:r>
        <w:rPr>
          <w:rStyle w:val="9"/>
          <w:rFonts w:hint="default" w:ascii="Arial" w:hAnsi="Arial" w:eastAsia="Lora" w:cs="Arial"/>
          <w:b/>
          <w:bCs/>
          <w:i w:val="0"/>
          <w:caps w:val="0"/>
          <w:color w:val="000000"/>
          <w:spacing w:val="0"/>
          <w:sz w:val="24"/>
          <w:szCs w:val="24"/>
        </w:rPr>
        <w:t xml:space="preserve">9)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 xml:space="preserve">A. Les Nations (chap. 10)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B. Dispersion des nations (11</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1-9)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outlineLvl w:val="9"/>
        <w:rPr>
          <w:rStyle w:val="9"/>
          <w:rFonts w:hint="default" w:ascii="Arial" w:hAnsi="Arial" w:eastAsia="Lora" w:cs="Arial"/>
          <w:b/>
          <w:bCs/>
          <w:i w:val="0"/>
          <w:caps w:val="0"/>
          <w:color w:val="000000"/>
          <w:spacing w:val="0"/>
          <w:sz w:val="24"/>
          <w:szCs w:val="24"/>
        </w:rPr>
      </w:pPr>
      <w:r>
        <w:rPr>
          <w:rStyle w:val="9"/>
          <w:rFonts w:hint="default" w:ascii="Arial" w:hAnsi="Arial" w:eastAsia="Lora" w:cs="Arial"/>
          <w:b/>
          <w:bCs/>
          <w:i w:val="0"/>
          <w:caps w:val="0"/>
          <w:color w:val="000000"/>
          <w:spacing w:val="0"/>
          <w:sz w:val="24"/>
          <w:szCs w:val="24"/>
        </w:rPr>
        <w:t>VI. Les générations de Shem</w:t>
      </w:r>
      <w:r>
        <w:rPr>
          <w:rStyle w:val="9"/>
          <w:rFonts w:hint="default" w:ascii="Arial" w:hAnsi="Arial" w:eastAsia="Lora" w:cs="Arial"/>
          <w:b/>
          <w:bCs/>
          <w:i w:val="0"/>
          <w:caps w:val="0"/>
          <w:color w:val="000000"/>
          <w:spacing w:val="0"/>
          <w:sz w:val="24"/>
          <w:szCs w:val="24"/>
          <w:lang w:val="en-US"/>
        </w:rPr>
        <w:t>:</w:t>
      </w:r>
      <w:r>
        <w:rPr>
          <w:rStyle w:val="9"/>
          <w:rFonts w:hint="default" w:ascii="Arial" w:hAnsi="Arial" w:eastAsia="Lora" w:cs="Arial"/>
          <w:b/>
          <w:bCs/>
          <w:i w:val="0"/>
          <w:caps w:val="0"/>
          <w:color w:val="000000"/>
          <w:spacing w:val="0"/>
          <w:sz w:val="24"/>
          <w:szCs w:val="24"/>
        </w:rPr>
        <w:t>généalogie de Shem à Terah (11</w:t>
      </w:r>
      <w:r>
        <w:rPr>
          <w:rStyle w:val="9"/>
          <w:rFonts w:hint="default" w:ascii="Arial" w:hAnsi="Arial" w:eastAsia="Lora" w:cs="Arial"/>
          <w:b/>
          <w:bCs/>
          <w:i w:val="0"/>
          <w:caps w:val="0"/>
          <w:color w:val="000000"/>
          <w:spacing w:val="0"/>
          <w:sz w:val="24"/>
          <w:szCs w:val="24"/>
          <w:lang w:val="en-US"/>
        </w:rPr>
        <w:t>:</w:t>
      </w:r>
      <w:r>
        <w:rPr>
          <w:rStyle w:val="9"/>
          <w:rFonts w:hint="default" w:ascii="Arial" w:hAnsi="Arial" w:eastAsia="Lora" w:cs="Arial"/>
          <w:b/>
          <w:bCs/>
          <w:i w:val="0"/>
          <w:caps w:val="0"/>
          <w:color w:val="000000"/>
          <w:spacing w:val="0"/>
          <w:sz w:val="24"/>
          <w:szCs w:val="24"/>
        </w:rPr>
        <w:t xml:space="preserve">10–26)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outlineLvl w:val="9"/>
        <w:rPr>
          <w:rStyle w:val="9"/>
          <w:rFonts w:hint="default" w:ascii="Arial" w:hAnsi="Arial" w:eastAsia="Lora" w:cs="Arial"/>
          <w:b/>
          <w:bCs/>
          <w:i w:val="0"/>
          <w:caps w:val="0"/>
          <w:color w:val="000000"/>
          <w:spacing w:val="0"/>
          <w:sz w:val="24"/>
          <w:szCs w:val="24"/>
        </w:rPr>
      </w:pPr>
      <w:r>
        <w:rPr>
          <w:rStyle w:val="9"/>
          <w:rFonts w:hint="default" w:ascii="Arial" w:hAnsi="Arial" w:eastAsia="Lora" w:cs="Arial"/>
          <w:b/>
          <w:bCs/>
          <w:i w:val="0"/>
          <w:caps w:val="0"/>
          <w:color w:val="000000"/>
          <w:spacing w:val="0"/>
          <w:sz w:val="24"/>
          <w:szCs w:val="24"/>
        </w:rPr>
        <w:t>VII. Les générations de Terah (11</w:t>
      </w:r>
      <w:r>
        <w:rPr>
          <w:rStyle w:val="9"/>
          <w:rFonts w:hint="default" w:ascii="Arial" w:hAnsi="Arial" w:eastAsia="Lora" w:cs="Arial"/>
          <w:b/>
          <w:bCs/>
          <w:i w:val="0"/>
          <w:caps w:val="0"/>
          <w:color w:val="000000"/>
          <w:spacing w:val="0"/>
          <w:sz w:val="24"/>
          <w:szCs w:val="24"/>
          <w:lang w:val="en-US"/>
        </w:rPr>
        <w:t>:</w:t>
      </w:r>
      <w:r>
        <w:rPr>
          <w:rStyle w:val="9"/>
          <w:rFonts w:hint="default" w:ascii="Arial" w:hAnsi="Arial" w:eastAsia="Lora" w:cs="Arial"/>
          <w:b/>
          <w:bCs/>
          <w:i w:val="0"/>
          <w:caps w:val="0"/>
          <w:color w:val="000000"/>
          <w:spacing w:val="0"/>
          <w:sz w:val="24"/>
          <w:szCs w:val="24"/>
        </w:rPr>
        <w:t>27–25</w:t>
      </w:r>
      <w:r>
        <w:rPr>
          <w:rStyle w:val="9"/>
          <w:rFonts w:hint="default" w:ascii="Arial" w:hAnsi="Arial" w:eastAsia="Lora" w:cs="Arial"/>
          <w:b/>
          <w:bCs/>
          <w:i w:val="0"/>
          <w:caps w:val="0"/>
          <w:color w:val="000000"/>
          <w:spacing w:val="0"/>
          <w:sz w:val="24"/>
          <w:szCs w:val="24"/>
          <w:lang w:val="en-US"/>
        </w:rPr>
        <w:t>:</w:t>
      </w:r>
      <w:r>
        <w:rPr>
          <w:rStyle w:val="9"/>
          <w:rFonts w:hint="default" w:ascii="Arial" w:hAnsi="Arial" w:eastAsia="Lora" w:cs="Arial"/>
          <w:b/>
          <w:bCs/>
          <w:i w:val="0"/>
          <w:caps w:val="0"/>
          <w:color w:val="000000"/>
          <w:spacing w:val="0"/>
          <w:sz w:val="24"/>
          <w:szCs w:val="24"/>
        </w:rPr>
        <w:t xml:space="preserve">11)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A. Généalogie (11</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27–32)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B. L'alliance abrahamique</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sa terre et son peuple (12</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1–22</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19)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leftChars="0"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1. Voyage vers la terre promise (12</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1-9)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leftChars="0"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2. Rédemption d'Égypte (12</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10-20)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leftChars="0"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 xml:space="preserve">3. Division de la terre (chap. 13)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leftChars="0"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 xml:space="preserve">4. Victoire sur les rois (chap. 14)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leftChars="0"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 xml:space="preserve">5. L'engagement ratifié (chap. 15)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leftChars="0"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 xml:space="preserve">6. Rejet de Hagar et Ismaël (chap. 16)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leftChars="0"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 xml:space="preserve">7. L'alliance confirmée (chap. 17)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leftChars="0"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8. Naissance d'Isaac prédite (18</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1-15)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leftChars="0"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9. Sodome et Gomorrhe (18</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16-19</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38)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leftChars="0"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 xml:space="preserve">10. Rencontre philistine (chap. 20)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leftChars="0"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 xml:space="preserve">11. Naissance d'Isaac (chap. 21)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leftChars="0"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12. Acte de foi d'Abraham avec Isaac (22</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1-19)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C. La semence promise d'Abraham (22</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20-25</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11)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leftChars="0"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1. Les antécédents de Rebecca (22</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20-24)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leftChars="0"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 xml:space="preserve">2. Mort de Sarah (chap. 23)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leftChars="0"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 xml:space="preserve">3. Le mariage d'Isaac avec Rebecca (chap. 24)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leftChars="0"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4. Isaac le seul héritier (25</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1-6)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leftChars="0"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5. Mort d'Abraham (25</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7-11)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outlineLvl w:val="9"/>
        <w:rPr>
          <w:rStyle w:val="9"/>
          <w:rFonts w:hint="default" w:ascii="Arial" w:hAnsi="Arial" w:eastAsia="Lora" w:cs="Arial"/>
          <w:b/>
          <w:bCs/>
          <w:i w:val="0"/>
          <w:caps w:val="0"/>
          <w:color w:val="000000"/>
          <w:spacing w:val="0"/>
          <w:sz w:val="24"/>
          <w:szCs w:val="24"/>
        </w:rPr>
      </w:pPr>
      <w:r>
        <w:rPr>
          <w:rStyle w:val="9"/>
          <w:rFonts w:hint="default" w:ascii="Arial" w:hAnsi="Arial" w:eastAsia="Lora" w:cs="Arial"/>
          <w:b/>
          <w:bCs/>
          <w:i w:val="0"/>
          <w:caps w:val="0"/>
          <w:color w:val="000000"/>
          <w:spacing w:val="0"/>
          <w:sz w:val="24"/>
          <w:szCs w:val="24"/>
        </w:rPr>
        <w:t>VIII. Les générations d'Ismaël (25</w:t>
      </w:r>
      <w:r>
        <w:rPr>
          <w:rStyle w:val="9"/>
          <w:rFonts w:hint="default" w:ascii="Arial" w:hAnsi="Arial" w:eastAsia="Lora" w:cs="Arial"/>
          <w:b/>
          <w:bCs/>
          <w:i w:val="0"/>
          <w:caps w:val="0"/>
          <w:color w:val="000000"/>
          <w:spacing w:val="0"/>
          <w:sz w:val="24"/>
          <w:szCs w:val="24"/>
          <w:lang w:val="en-US"/>
        </w:rPr>
        <w:t>:</w:t>
      </w:r>
      <w:r>
        <w:rPr>
          <w:rStyle w:val="9"/>
          <w:rFonts w:hint="default" w:ascii="Arial" w:hAnsi="Arial" w:eastAsia="Lora" w:cs="Arial"/>
          <w:b/>
          <w:bCs/>
          <w:i w:val="0"/>
          <w:caps w:val="0"/>
          <w:color w:val="000000"/>
          <w:spacing w:val="0"/>
          <w:sz w:val="24"/>
          <w:szCs w:val="24"/>
        </w:rPr>
        <w:t xml:space="preserve">12-18)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bCs/>
          <w:i w:val="0"/>
          <w:caps w:val="0"/>
          <w:color w:val="000000"/>
          <w:spacing w:val="0"/>
          <w:sz w:val="24"/>
          <w:szCs w:val="24"/>
        </w:rPr>
        <w:t>IX. Les générations d'Isaac (25</w:t>
      </w:r>
      <w:r>
        <w:rPr>
          <w:rStyle w:val="9"/>
          <w:rFonts w:hint="default" w:ascii="Arial" w:hAnsi="Arial" w:eastAsia="Lora" w:cs="Arial"/>
          <w:b/>
          <w:bCs/>
          <w:i w:val="0"/>
          <w:caps w:val="0"/>
          <w:color w:val="000000"/>
          <w:spacing w:val="0"/>
          <w:sz w:val="24"/>
          <w:szCs w:val="24"/>
          <w:lang w:val="en-US"/>
        </w:rPr>
        <w:t>:</w:t>
      </w:r>
      <w:r>
        <w:rPr>
          <w:rStyle w:val="9"/>
          <w:rFonts w:hint="default" w:ascii="Arial" w:hAnsi="Arial" w:eastAsia="Lora" w:cs="Arial"/>
          <w:b/>
          <w:bCs/>
          <w:i w:val="0"/>
          <w:caps w:val="0"/>
          <w:color w:val="000000"/>
          <w:spacing w:val="0"/>
          <w:sz w:val="24"/>
          <w:szCs w:val="24"/>
        </w:rPr>
        <w:t>19–35</w:t>
      </w:r>
      <w:r>
        <w:rPr>
          <w:rStyle w:val="9"/>
          <w:rFonts w:hint="default" w:ascii="Arial" w:hAnsi="Arial" w:eastAsia="Lora" w:cs="Arial"/>
          <w:b/>
          <w:bCs/>
          <w:i w:val="0"/>
          <w:caps w:val="0"/>
          <w:color w:val="000000"/>
          <w:spacing w:val="0"/>
          <w:sz w:val="24"/>
          <w:szCs w:val="24"/>
          <w:lang w:val="en-US"/>
        </w:rPr>
        <w:t>:</w:t>
      </w:r>
      <w:r>
        <w:rPr>
          <w:rStyle w:val="9"/>
          <w:rFonts w:hint="default" w:ascii="Arial" w:hAnsi="Arial" w:eastAsia="Lora" w:cs="Arial"/>
          <w:b/>
          <w:bCs/>
          <w:i w:val="0"/>
          <w:caps w:val="0"/>
          <w:color w:val="000000"/>
          <w:spacing w:val="0"/>
          <w:sz w:val="24"/>
          <w:szCs w:val="24"/>
        </w:rPr>
        <w:t xml:space="preserve">29)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A. Compétition entre Esaü et Jacob (25</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19–34)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 xml:space="preserve">B. Alliance de bénédictions à Isaac (chap. 26)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C. La tromperie de Jacob pour la bénédiction (27</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1-40)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D. Bénédiction sur Jacob dans un pays étranger (27</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41–32</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32)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leftChars="0"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1. Jacob envoyé à Laban (27</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41–28</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9)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leftChars="0"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2. Ange à Béthel (28</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10-22)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leftChars="0"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3. Désaccords avec Laban (29</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1–30)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leftChars="0"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4. Semence promise (29</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31–30</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24)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leftChars="0"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5. Départ d’Aram (30</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25–31</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55)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leftChars="0"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 xml:space="preserve">6. Anges chez Mahanaïm et Penuel (chap. 32)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E. La réunion d'Esau et la réconciliation avec Jacob (33</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1–17)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F. Événements et décès de Sichem à Mamré (33</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18–35</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29)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outlineLvl w:val="9"/>
        <w:rPr>
          <w:rStyle w:val="9"/>
          <w:rFonts w:hint="default" w:ascii="Arial" w:hAnsi="Arial" w:eastAsia="Lora" w:cs="Arial"/>
          <w:b/>
          <w:bCs/>
          <w:i w:val="0"/>
          <w:caps w:val="0"/>
          <w:color w:val="000000"/>
          <w:spacing w:val="0"/>
          <w:sz w:val="24"/>
          <w:szCs w:val="24"/>
        </w:rPr>
      </w:pPr>
      <w:r>
        <w:rPr>
          <w:rStyle w:val="9"/>
          <w:rFonts w:hint="default" w:ascii="Arial" w:hAnsi="Arial" w:eastAsia="Lora" w:cs="Arial"/>
          <w:b/>
          <w:bCs/>
          <w:i w:val="0"/>
          <w:caps w:val="0"/>
          <w:color w:val="000000"/>
          <w:spacing w:val="0"/>
          <w:sz w:val="24"/>
          <w:szCs w:val="24"/>
        </w:rPr>
        <w:t>X. Les générations d'Ésaü (36</w:t>
      </w:r>
      <w:r>
        <w:rPr>
          <w:rStyle w:val="9"/>
          <w:rFonts w:hint="default" w:ascii="Arial" w:hAnsi="Arial" w:eastAsia="Lora" w:cs="Arial"/>
          <w:b/>
          <w:bCs/>
          <w:i w:val="0"/>
          <w:caps w:val="0"/>
          <w:color w:val="000000"/>
          <w:spacing w:val="0"/>
          <w:sz w:val="24"/>
          <w:szCs w:val="24"/>
          <w:lang w:val="en-US"/>
        </w:rPr>
        <w:t>:</w:t>
      </w:r>
      <w:r>
        <w:rPr>
          <w:rStyle w:val="9"/>
          <w:rFonts w:hint="default" w:ascii="Arial" w:hAnsi="Arial" w:eastAsia="Lora" w:cs="Arial"/>
          <w:b/>
          <w:bCs/>
          <w:i w:val="0"/>
          <w:caps w:val="0"/>
          <w:color w:val="000000"/>
          <w:spacing w:val="0"/>
          <w:sz w:val="24"/>
          <w:szCs w:val="24"/>
        </w:rPr>
        <w:t>1–37</w:t>
      </w:r>
      <w:r>
        <w:rPr>
          <w:rStyle w:val="9"/>
          <w:rFonts w:hint="default" w:ascii="Arial" w:hAnsi="Arial" w:eastAsia="Lora" w:cs="Arial"/>
          <w:b/>
          <w:bCs/>
          <w:i w:val="0"/>
          <w:caps w:val="0"/>
          <w:color w:val="000000"/>
          <w:spacing w:val="0"/>
          <w:sz w:val="24"/>
          <w:szCs w:val="24"/>
          <w:lang w:val="en-US"/>
        </w:rPr>
        <w:t>:</w:t>
      </w:r>
      <w:r>
        <w:rPr>
          <w:rStyle w:val="9"/>
          <w:rFonts w:hint="default" w:ascii="Arial" w:hAnsi="Arial" w:eastAsia="Lora" w:cs="Arial"/>
          <w:b/>
          <w:bCs/>
          <w:i w:val="0"/>
          <w:caps w:val="0"/>
          <w:color w:val="000000"/>
          <w:spacing w:val="0"/>
          <w:sz w:val="24"/>
          <w:szCs w:val="24"/>
        </w:rPr>
        <w:t xml:space="preserve">1)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outlineLvl w:val="9"/>
        <w:rPr>
          <w:rStyle w:val="9"/>
          <w:rFonts w:hint="default" w:ascii="Arial" w:hAnsi="Arial" w:eastAsia="Lora" w:cs="Arial"/>
          <w:b/>
          <w:bCs/>
          <w:i w:val="0"/>
          <w:caps w:val="0"/>
          <w:color w:val="000000"/>
          <w:spacing w:val="0"/>
          <w:sz w:val="24"/>
          <w:szCs w:val="24"/>
        </w:rPr>
      </w:pPr>
      <w:r>
        <w:rPr>
          <w:rStyle w:val="9"/>
          <w:rFonts w:hint="default" w:ascii="Arial" w:hAnsi="Arial" w:eastAsia="Lora" w:cs="Arial"/>
          <w:b/>
          <w:bCs/>
          <w:i w:val="0"/>
          <w:caps w:val="0"/>
          <w:color w:val="000000"/>
          <w:spacing w:val="0"/>
          <w:sz w:val="24"/>
          <w:szCs w:val="24"/>
        </w:rPr>
        <w:t>XI. Les générations de Jacob (37</w:t>
      </w:r>
      <w:r>
        <w:rPr>
          <w:rStyle w:val="9"/>
          <w:rFonts w:hint="default" w:ascii="Arial" w:hAnsi="Arial" w:eastAsia="Lora" w:cs="Arial"/>
          <w:b/>
          <w:bCs/>
          <w:i w:val="0"/>
          <w:caps w:val="0"/>
          <w:color w:val="000000"/>
          <w:spacing w:val="0"/>
          <w:sz w:val="24"/>
          <w:szCs w:val="24"/>
          <w:lang w:val="en-US"/>
        </w:rPr>
        <w:t>:</w:t>
      </w:r>
      <w:r>
        <w:rPr>
          <w:rStyle w:val="9"/>
          <w:rFonts w:hint="default" w:ascii="Arial" w:hAnsi="Arial" w:eastAsia="Lora" w:cs="Arial"/>
          <w:b/>
          <w:bCs/>
          <w:i w:val="0"/>
          <w:caps w:val="0"/>
          <w:color w:val="000000"/>
          <w:spacing w:val="0"/>
          <w:sz w:val="24"/>
          <w:szCs w:val="24"/>
        </w:rPr>
        <w:t>2–50</w:t>
      </w:r>
      <w:r>
        <w:rPr>
          <w:rStyle w:val="9"/>
          <w:rFonts w:hint="default" w:ascii="Arial" w:hAnsi="Arial" w:eastAsia="Lora" w:cs="Arial"/>
          <w:b/>
          <w:bCs/>
          <w:i w:val="0"/>
          <w:caps w:val="0"/>
          <w:color w:val="000000"/>
          <w:spacing w:val="0"/>
          <w:sz w:val="24"/>
          <w:szCs w:val="24"/>
          <w:lang w:val="en-US"/>
        </w:rPr>
        <w:t>:</w:t>
      </w:r>
      <w:r>
        <w:rPr>
          <w:rStyle w:val="9"/>
          <w:rFonts w:hint="default" w:ascii="Arial" w:hAnsi="Arial" w:eastAsia="Lora" w:cs="Arial"/>
          <w:b/>
          <w:bCs/>
          <w:i w:val="0"/>
          <w:caps w:val="0"/>
          <w:color w:val="000000"/>
          <w:spacing w:val="0"/>
          <w:sz w:val="24"/>
          <w:szCs w:val="24"/>
        </w:rPr>
        <w:t xml:space="preserve">26)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A. Les rêves de Joseph (37</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2–11)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B. La tragédie familiale (37</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12–38</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30)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 xml:space="preserve">C. La vice-régence en Egypte (chapitres 39 à 41)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 xml:space="preserve">D. Réunion avec la famille (chap. 42–45)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 xml:space="preserve">E. Transition vers l'exode (chapitres 46–50)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leftChars="0"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1. Voyage en Égypte (46</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1–27)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leftChars="0"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2. Occupation à Goshen (46</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28–47</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31)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leftChars="0"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3. Bénédictions sur les douze tribus (48</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1–49</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28)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leftChars="0"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4. Mort et inhumation de Jacob à Canaan (49</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29–50</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14)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leftChars="0" w:firstLine="420" w:firstLineChars="0"/>
        <w:jc w:val="left"/>
        <w:textAlignment w:val="auto"/>
        <w:outlineLvl w:val="9"/>
        <w:rPr>
          <w:rStyle w:val="9"/>
          <w:rFonts w:hint="default" w:ascii="Arial" w:hAnsi="Arial" w:eastAsia="Lora" w:cs="Arial"/>
          <w:b w:val="0"/>
          <w:bCs w:val="0"/>
          <w:i w:val="0"/>
          <w:caps w:val="0"/>
          <w:color w:val="000000"/>
          <w:spacing w:val="0"/>
          <w:sz w:val="24"/>
          <w:szCs w:val="24"/>
        </w:rPr>
      </w:pPr>
      <w:r>
        <w:rPr>
          <w:rStyle w:val="9"/>
          <w:rFonts w:hint="default" w:ascii="Arial" w:hAnsi="Arial" w:eastAsia="Lora" w:cs="Arial"/>
          <w:b w:val="0"/>
          <w:bCs w:val="0"/>
          <w:i w:val="0"/>
          <w:caps w:val="0"/>
          <w:color w:val="000000"/>
          <w:spacing w:val="0"/>
          <w:sz w:val="24"/>
          <w:szCs w:val="24"/>
        </w:rPr>
        <w:t>5. Mort de Joseph en Égypte (50</w:t>
      </w:r>
      <w:r>
        <w:rPr>
          <w:rStyle w:val="9"/>
          <w:rFonts w:hint="default" w:ascii="Arial" w:hAnsi="Arial" w:eastAsia="Lora" w:cs="Arial"/>
          <w:b w:val="0"/>
          <w:bCs w:val="0"/>
          <w:i w:val="0"/>
          <w:caps w:val="0"/>
          <w:color w:val="000000"/>
          <w:spacing w:val="0"/>
          <w:sz w:val="24"/>
          <w:szCs w:val="24"/>
          <w:lang w:val="en-US"/>
        </w:rPr>
        <w:t>:</w:t>
      </w:r>
      <w:r>
        <w:rPr>
          <w:rStyle w:val="9"/>
          <w:rFonts w:hint="default" w:ascii="Arial" w:hAnsi="Arial" w:eastAsia="Lora" w:cs="Arial"/>
          <w:b w:val="0"/>
          <w:bCs w:val="0"/>
          <w:i w:val="0"/>
          <w:caps w:val="0"/>
          <w:color w:val="000000"/>
          <w:spacing w:val="0"/>
          <w:sz w:val="24"/>
          <w:szCs w:val="24"/>
        </w:rPr>
        <w:t xml:space="preserve">15-26) </w:t>
      </w:r>
    </w:p>
    <w:sectPr>
      <w:footerReference r:id="rId3" w:type="default"/>
      <w:pgSz w:w="11906" w:h="16838"/>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Palatino Linotype">
    <w:panose1 w:val="02040502050505030304"/>
    <w:charset w:val="00"/>
    <w:family w:val="auto"/>
    <w:pitch w:val="default"/>
    <w:sig w:usb0="E0000287" w:usb1="40000013" w:usb2="00000000" w:usb3="00000000" w:csb0="2000019F" w:csb1="00000000"/>
  </w:font>
  <w:font w:name="Lora">
    <w:altName w:val="Amarillo"/>
    <w:panose1 w:val="00000000000000000000"/>
    <w:charset w:val="00"/>
    <w:family w:val="auto"/>
    <w:pitch w:val="default"/>
    <w:sig w:usb0="00000000" w:usb1="00000000" w:usb2="00000000" w:usb3="00000000" w:csb0="00000000" w:csb1="00000000"/>
  </w:font>
  <w:font w:name="Amarillo">
    <w:panose1 w:val="02000500000000000000"/>
    <w:charset w:val="00"/>
    <w:family w:val="auto"/>
    <w:pitch w:val="default"/>
    <w:sig w:usb0="0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eastAsiaTheme="minorEastAsia"/>
        <w:i/>
        <w:iCs/>
        <w:color w:val="808080" w:themeColor="text1" w:themeTint="80"/>
        <w14:textFill>
          <w14:solidFill>
            <w14:schemeClr w14:val="tx1">
              <w14:lumMod w14:val="50000"/>
              <w14:lumOff w14:val="50000"/>
            </w14:schemeClr>
          </w14:solidFill>
        </w14:textFill>
      </w:rPr>
    </w:pPr>
    <w:r>
      <w:rPr>
        <w:rFonts w:eastAsiaTheme="minorEastAsia"/>
        <w:i/>
        <w:iCs/>
        <w:color w:val="808080" w:themeColor="text1" w:themeTint="80"/>
        <w:sz w:val="18"/>
        <w14:textFill>
          <w14:solidFill>
            <w14:schemeClr w14:val="tx1">
              <w14:lumMod w14:val="50000"/>
              <w14:lumOff w14:val="50000"/>
            </w14:schemeClr>
          </w14:solidFill>
        </w14:textFill>
      </w:rPr>
      <mc:AlternateContent>
        <mc:Choice Requires="wps">
          <w:drawing>
            <wp:anchor distT="0" distB="0" distL="114300" distR="114300" simplePos="0" relativeHeight="251658240" behindDoc="0" locked="0" layoutInCell="1" allowOverlap="1">
              <wp:simplePos x="0" y="0"/>
              <wp:positionH relativeFrom="margin">
                <wp:posOffset>5738495</wp:posOffset>
              </wp:positionH>
              <wp:positionV relativeFrom="paragraph">
                <wp:posOffset>-209550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eastAsiaTheme="minorEastAsia"/>
                              <w:i/>
                              <w:color w:val="AFABAB" w:themeColor="background2" w:themeShade="BF"/>
                              <w:lang w:val="en-US"/>
                            </w:rPr>
                          </w:pPr>
                          <w:r>
                            <w:rPr>
                              <w:rFonts w:eastAsiaTheme="minorEastAsia"/>
                              <w:i/>
                              <w:color w:val="AFABAB" w:themeColor="background2" w:themeShade="BF"/>
                              <w:lang w:val="en-US"/>
                            </w:rPr>
                            <w:t xml:space="preserve">Page </w:t>
                          </w:r>
                          <w:r>
                            <w:rPr>
                              <w:rFonts w:eastAsiaTheme="minorEastAsia"/>
                              <w:i/>
                              <w:color w:val="AFABAB" w:themeColor="background2" w:themeShade="BF"/>
                              <w:lang w:val="en-US"/>
                            </w:rPr>
                            <w:fldChar w:fldCharType="begin"/>
                          </w:r>
                          <w:r>
                            <w:rPr>
                              <w:rFonts w:eastAsiaTheme="minorEastAsia"/>
                              <w:i/>
                              <w:color w:val="AFABAB" w:themeColor="background2" w:themeShade="BF"/>
                              <w:lang w:val="en-US"/>
                            </w:rPr>
                            <w:instrText xml:space="preserve"> PAGE  \* MERGEFORMAT </w:instrText>
                          </w:r>
                          <w:r>
                            <w:rPr>
                              <w:rFonts w:eastAsiaTheme="minorEastAsia"/>
                              <w:i/>
                              <w:color w:val="AFABAB" w:themeColor="background2" w:themeShade="BF"/>
                              <w:lang w:val="en-US"/>
                            </w:rPr>
                            <w:fldChar w:fldCharType="separate"/>
                          </w:r>
                          <w:r>
                            <w:rPr>
                              <w:rFonts w:eastAsiaTheme="minorEastAsia"/>
                              <w:i/>
                              <w:color w:val="AFABAB" w:themeColor="background2" w:themeShade="BF"/>
                              <w:lang w:val="en-US"/>
                            </w:rPr>
                            <w:t>1</w:t>
                          </w:r>
                          <w:r>
                            <w:rPr>
                              <w:rFonts w:eastAsiaTheme="minorEastAsia"/>
                              <w:i/>
                              <w:color w:val="AFABAB" w:themeColor="background2" w:themeShade="BF"/>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51.85pt;margin-top:-16.5pt;height:144pt;width:144pt;mso-position-horizontal-relative:margin;mso-wrap-style:none;z-index:251658240;mso-width-relative:page;mso-height-relative:page;" filled="f" stroked="f" coordsize="21600,21600" o:gfxdata="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DSnu7ZAAAADAEAAA8AAAAAAAAAAQAgAAAAIgAAAGRy&#10;cy9kb3ducmV2LnhtbFBLAQIUABQAAAAIAIdO4kDzux/9BAIAABIEAAAOAAAAAAAAAAEAIAAAACgB&#10;AABkcnMvZTJvRG9jLnhtbFBLBQYAAAAABgAGAFkBAACeBQAAAAA=&#10;">
              <v:fill on="f" focussize="0,0"/>
              <v:stroke on="f" weight="0.5pt"/>
              <v:imagedata o:title=""/>
              <o:lock v:ext="edit" aspectratio="f"/>
              <v:textbox inset="0mm,0mm,0mm,0mm" style="mso-fit-shape-to-text:t;">
                <w:txbxContent>
                  <w:p>
                    <w:pPr>
                      <w:pStyle w:val="3"/>
                      <w:rPr>
                        <w:rFonts w:eastAsiaTheme="minorEastAsia"/>
                        <w:i/>
                        <w:color w:val="AFABAB" w:themeColor="background2" w:themeShade="BF"/>
                        <w:lang w:val="en-US"/>
                      </w:rPr>
                    </w:pPr>
                    <w:r>
                      <w:rPr>
                        <w:rFonts w:eastAsiaTheme="minorEastAsia"/>
                        <w:i/>
                        <w:color w:val="AFABAB" w:themeColor="background2" w:themeShade="BF"/>
                        <w:lang w:val="en-US"/>
                      </w:rPr>
                      <w:t xml:space="preserve">Page </w:t>
                    </w:r>
                    <w:r>
                      <w:rPr>
                        <w:rFonts w:eastAsiaTheme="minorEastAsia"/>
                        <w:i/>
                        <w:color w:val="AFABAB" w:themeColor="background2" w:themeShade="BF"/>
                        <w:lang w:val="en-US"/>
                      </w:rPr>
                      <w:fldChar w:fldCharType="begin"/>
                    </w:r>
                    <w:r>
                      <w:rPr>
                        <w:rFonts w:eastAsiaTheme="minorEastAsia"/>
                        <w:i/>
                        <w:color w:val="AFABAB" w:themeColor="background2" w:themeShade="BF"/>
                        <w:lang w:val="en-US"/>
                      </w:rPr>
                      <w:instrText xml:space="preserve"> PAGE  \* MERGEFORMAT </w:instrText>
                    </w:r>
                    <w:r>
                      <w:rPr>
                        <w:rFonts w:eastAsiaTheme="minorEastAsia"/>
                        <w:i/>
                        <w:color w:val="AFABAB" w:themeColor="background2" w:themeShade="BF"/>
                        <w:lang w:val="en-US"/>
                      </w:rPr>
                      <w:fldChar w:fldCharType="separate"/>
                    </w:r>
                    <w:r>
                      <w:rPr>
                        <w:rFonts w:eastAsiaTheme="minorEastAsia"/>
                        <w:i/>
                        <w:color w:val="AFABAB" w:themeColor="background2" w:themeShade="BF"/>
                        <w:lang w:val="en-US"/>
                      </w:rPr>
                      <w:t>1</w:t>
                    </w:r>
                    <w:r>
                      <w:rPr>
                        <w:rFonts w:eastAsiaTheme="minorEastAsia"/>
                        <w:i/>
                        <w:color w:val="AFABAB" w:themeColor="background2" w:themeShade="BF"/>
                        <w:lang w:val="en-US"/>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E29AB"/>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51E7F3F"/>
    <w:rsid w:val="05B7559A"/>
    <w:rsid w:val="08934B76"/>
    <w:rsid w:val="0CFA0779"/>
    <w:rsid w:val="0EDE29AB"/>
    <w:rsid w:val="125D2761"/>
    <w:rsid w:val="275A509C"/>
    <w:rsid w:val="2FD50061"/>
    <w:rsid w:val="328225C8"/>
    <w:rsid w:val="3ECD2D77"/>
    <w:rsid w:val="47B4603A"/>
    <w:rsid w:val="4EC00711"/>
    <w:rsid w:val="56103DE5"/>
    <w:rsid w:val="56133405"/>
    <w:rsid w:val="574A38AA"/>
    <w:rsid w:val="579A2B8D"/>
    <w:rsid w:val="59664177"/>
    <w:rsid w:val="5FB62BA3"/>
    <w:rsid w:val="63890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Verdana" w:asciiTheme="minorAscii" w:hAnsiTheme="minorAscii" w:eastAsiaTheme="minorEastAsia"/>
      <w:sz w:val="22"/>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tabs>
        <w:tab w:val="center" w:pos="4153"/>
        <w:tab w:val="right" w:pos="8306"/>
      </w:tabs>
      <w:snapToGrid w:val="0"/>
    </w:pPr>
    <w:rPr>
      <w:sz w:val="18"/>
      <w:szCs w:val="18"/>
    </w:r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0"/>
      <w:szCs w:val="20"/>
      <w:lang w:val="en-US" w:eastAsia="zh-CN" w:bidi="ar"/>
    </w:rPr>
  </w:style>
  <w:style w:type="character" w:styleId="7">
    <w:name w:val="Emphasis"/>
    <w:basedOn w:val="6"/>
    <w:qFormat/>
    <w:uiPriority w:val="0"/>
    <w:rPr>
      <w:i/>
      <w:iCs/>
    </w:rPr>
  </w:style>
  <w:style w:type="character" w:styleId="8">
    <w:name w:val="Hyperlink"/>
    <w:basedOn w:val="6"/>
    <w:qFormat/>
    <w:uiPriority w:val="0"/>
    <w:rPr>
      <w:color w:val="0000FF"/>
      <w:u w:val="single"/>
    </w:rPr>
  </w:style>
  <w:style w:type="character" w:styleId="9">
    <w:name w:val="Strong"/>
    <w:basedOn w:val="6"/>
    <w:qFormat/>
    <w:uiPriority w:val="0"/>
    <w:rPr>
      <w:b/>
      <w:bCs/>
    </w:rPr>
  </w:style>
  <w:style w:type="paragraph" w:customStyle="1" w:styleId="11">
    <w:name w:val="Slide"/>
    <w:basedOn w:val="2"/>
    <w:next w:val="1"/>
    <w:uiPriority w:val="0"/>
    <w:pPr>
      <w:spacing w:before="120" w:after="120" w:line="240" w:lineRule="auto"/>
    </w:pPr>
    <w:rPr>
      <w:rFonts w:ascii="Arial" w:hAnsi="Arial"/>
      <w:i/>
      <w:sz w:val="24"/>
    </w:rPr>
  </w:style>
  <w:style w:type="paragraph" w:customStyle="1" w:styleId="12">
    <w:name w:val="MyNormal"/>
    <w:qFormat/>
    <w:uiPriority w:val="0"/>
    <w:pPr>
      <w:spacing w:after="100" w:afterLines="100"/>
    </w:pPr>
    <w:rPr>
      <w:rFonts w:ascii="Arial" w:hAnsi="Arial" w:eastAsia="SimSun" w:cstheme="minorBidi"/>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220</TotalTime>
  <ScaleCrop>false</ScaleCrop>
  <LinksUpToDate>false</LinksUpToDate>
  <CharactersWithSpaces>0</CharactersWithSpaces>
  <Application>WPS Office_11.2.0.8641_F1E327BC-269C-435d-A152-05C5408002CA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2018-03-21T13:30:00Z</dcterms:created>
  <dc:creator>TIM</dc:creator>
  <cp:lastModifiedBy>OWNER</cp:lastModifiedBy>
  <dcterms:modified xsi:type="dcterms:W3CDTF">2019-06-25T13:39:46Z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